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08" w:rsidRDefault="00FD4F08" w:rsidP="00272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2726CE" w:rsidRPr="00CD494C" w:rsidRDefault="002726CE" w:rsidP="00272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/>
          <w:bCs/>
          <w:sz w:val="20"/>
          <w:szCs w:val="20"/>
          <w:lang w:eastAsia="zh-CN"/>
        </w:rPr>
        <w:t xml:space="preserve">RESOLUÇÃO CMDCA nº 013/2019 </w:t>
      </w:r>
    </w:p>
    <w:p w:rsidR="002726CE" w:rsidRPr="00CD494C" w:rsidRDefault="002726CE" w:rsidP="00272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2726CE" w:rsidRPr="00CD494C" w:rsidRDefault="002726CE" w:rsidP="00272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2726CE" w:rsidRPr="00CD494C" w:rsidRDefault="002726CE" w:rsidP="00350A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left="4248"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Dispõe sobre os atos preparatórios, a recepção</w:t>
      </w:r>
      <w:r w:rsidR="00F173CB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 votos, as garantias eleitorais, a totalização, a</w:t>
      </w:r>
      <w:r w:rsidR="00F173CB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divulgação e as normas e Procedimentos para</w:t>
      </w:r>
      <w:r w:rsidR="00ED6476">
        <w:rPr>
          <w:rFonts w:ascii="Arial" w:hAnsi="Arial" w:cs="Arial"/>
          <w:bCs/>
          <w:sz w:val="20"/>
          <w:szCs w:val="20"/>
          <w:lang w:eastAsia="zh-CN"/>
        </w:rPr>
        <w:t xml:space="preserve"> Presidentes, </w:t>
      </w:r>
      <w:r w:rsidR="005A6846" w:rsidRPr="00CD494C">
        <w:rPr>
          <w:rFonts w:ascii="Arial" w:hAnsi="Arial" w:cs="Arial"/>
          <w:bCs/>
          <w:sz w:val="20"/>
          <w:szCs w:val="20"/>
          <w:lang w:eastAsia="zh-CN"/>
        </w:rPr>
        <w:t>Mesários e Escrutinadores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para o Processo</w:t>
      </w:r>
      <w:r w:rsidR="00F173CB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5A6846" w:rsidRPr="00CD494C">
        <w:rPr>
          <w:rFonts w:ascii="Arial" w:hAnsi="Arial" w:cs="Arial"/>
          <w:bCs/>
          <w:sz w:val="20"/>
          <w:szCs w:val="20"/>
          <w:lang w:eastAsia="zh-CN"/>
        </w:rPr>
        <w:t>de Eleição dos M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embros do Conselho</w:t>
      </w: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F173CB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proofErr w:type="gramEnd"/>
      <w:r w:rsidRPr="00CD494C">
        <w:rPr>
          <w:rFonts w:ascii="Arial" w:hAnsi="Arial" w:cs="Arial"/>
          <w:bCs/>
          <w:sz w:val="20"/>
          <w:szCs w:val="20"/>
          <w:lang w:eastAsia="zh-CN"/>
        </w:rPr>
        <w:t>Tutelar no</w:t>
      </w:r>
      <w:r w:rsidR="00F173CB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5A6846" w:rsidRPr="00CD494C">
        <w:rPr>
          <w:rFonts w:ascii="Arial" w:hAnsi="Arial" w:cs="Arial"/>
          <w:bCs/>
          <w:sz w:val="20"/>
          <w:szCs w:val="20"/>
          <w:lang w:eastAsia="zh-CN"/>
        </w:rPr>
        <w:t>Município de Penedo.</w:t>
      </w:r>
    </w:p>
    <w:p w:rsidR="002726CE" w:rsidRPr="00CD494C" w:rsidRDefault="002726CE" w:rsidP="00F24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  <w:tab w:val="right" w:pos="9498"/>
        </w:tabs>
        <w:suppressAutoHyphens/>
        <w:ind w:left="3402" w:right="-994" w:firstLine="567"/>
        <w:rPr>
          <w:rFonts w:ascii="Arial" w:hAnsi="Arial" w:cs="Arial"/>
          <w:sz w:val="20"/>
          <w:szCs w:val="20"/>
          <w:lang w:eastAsia="zh-CN"/>
        </w:rPr>
      </w:pPr>
    </w:p>
    <w:p w:rsidR="002726CE" w:rsidRPr="00CD494C" w:rsidRDefault="002726CE" w:rsidP="00272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left="3402" w:right="-994" w:firstLine="567"/>
        <w:rPr>
          <w:rFonts w:ascii="Arial" w:hAnsi="Arial" w:cs="Arial"/>
          <w:sz w:val="20"/>
          <w:szCs w:val="20"/>
          <w:lang w:eastAsia="zh-CN"/>
        </w:rPr>
      </w:pPr>
    </w:p>
    <w:p w:rsidR="002726CE" w:rsidRPr="00CD494C" w:rsidRDefault="002726CE" w:rsidP="00272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left="3402" w:right="-994" w:firstLine="567"/>
        <w:jc w:val="both"/>
        <w:rPr>
          <w:rFonts w:ascii="Arial" w:hAnsi="Arial" w:cs="Arial"/>
          <w:sz w:val="20"/>
          <w:szCs w:val="20"/>
          <w:lang w:eastAsia="zh-CN"/>
        </w:rPr>
      </w:pPr>
    </w:p>
    <w:p w:rsidR="00B936C6" w:rsidRPr="00CD494C" w:rsidRDefault="002726CE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/>
          <w:bCs/>
          <w:sz w:val="20"/>
          <w:szCs w:val="20"/>
          <w:lang w:eastAsia="zh-CN"/>
        </w:rPr>
        <w:tab/>
        <w:t xml:space="preserve">O </w:t>
      </w:r>
      <w:r w:rsidRPr="00CD494C">
        <w:rPr>
          <w:rFonts w:ascii="Arial" w:hAnsi="Arial" w:cs="Arial"/>
          <w:b/>
          <w:sz w:val="20"/>
          <w:szCs w:val="20"/>
          <w:lang w:eastAsia="zh-CN"/>
        </w:rPr>
        <w:t>CONSELHO MUNICIPAL DOS DIREITOS DA CRIANÇA E DO ADOLESCENTE (CMDCA)</w:t>
      </w:r>
      <w:r w:rsidRPr="00CD494C">
        <w:rPr>
          <w:rFonts w:ascii="Arial" w:hAnsi="Arial" w:cs="Arial"/>
          <w:sz w:val="20"/>
          <w:szCs w:val="20"/>
          <w:lang w:eastAsia="zh-CN"/>
        </w:rPr>
        <w:t xml:space="preserve"> do Município de Penedo no uso de suas atribuições conferidas pela Lei Municipal nº 1.531/2015 de 31 de </w:t>
      </w:r>
      <w:proofErr w:type="gramStart"/>
      <w:r w:rsidRPr="00CD494C">
        <w:rPr>
          <w:rFonts w:ascii="Arial" w:hAnsi="Arial" w:cs="Arial"/>
          <w:sz w:val="20"/>
          <w:szCs w:val="20"/>
          <w:lang w:eastAsia="zh-CN"/>
        </w:rPr>
        <w:t>julho</w:t>
      </w:r>
      <w:proofErr w:type="gramEnd"/>
      <w:r w:rsidRPr="00CD494C">
        <w:rPr>
          <w:rFonts w:ascii="Arial" w:hAnsi="Arial" w:cs="Arial"/>
          <w:sz w:val="20"/>
          <w:szCs w:val="20"/>
          <w:lang w:eastAsia="zh-CN"/>
        </w:rPr>
        <w:t xml:space="preserve"> de 2015, Edital CMDCA 001/2019, art. 139 da Lei Federal nº 8.069/90 (Estatuto da Criança e do Adolescente)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 f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un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damentado na Resolução CMDCA nº 003/2019 </w:t>
      </w:r>
      <w:r w:rsidR="007D62C6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do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Conselho Municipal dos Direi</w:t>
      </w:r>
      <w:r w:rsidR="00ED6476">
        <w:rPr>
          <w:rFonts w:ascii="Arial" w:hAnsi="Arial" w:cs="Arial"/>
          <w:bCs/>
          <w:sz w:val="20"/>
          <w:szCs w:val="20"/>
          <w:lang w:eastAsia="zh-CN"/>
        </w:rPr>
        <w:t>tos da Criança e do Adolescente</w:t>
      </w:r>
      <w:r w:rsidR="0002055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</w:p>
    <w:p w:rsidR="00020552" w:rsidRPr="00CD494C" w:rsidRDefault="00020552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RESOLVE: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34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Capítulo I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34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DISPOSIÇÕES PRELIMINARES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C05510" w:rsidP="002730D8">
      <w:pPr>
        <w:suppressAutoHyphens/>
        <w:ind w:right="-852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 xml:space="preserve">Art. 1º. </w:t>
      </w:r>
      <w:r w:rsidR="007D62C6">
        <w:rPr>
          <w:rFonts w:ascii="Arial" w:hAnsi="Arial" w:cs="Arial"/>
          <w:bCs/>
          <w:sz w:val="20"/>
          <w:szCs w:val="20"/>
          <w:lang w:eastAsia="zh-CN"/>
        </w:rPr>
        <w:t>A eleição s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erá realizada no dia 06 de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outubro de 2019, por sufrágio universal e voto direto, secreto e</w:t>
      </w:r>
      <w:r w:rsidR="002730D8" w:rsidRPr="00CD494C">
        <w:rPr>
          <w:rFonts w:ascii="Arial" w:hAnsi="Arial" w:cs="Arial"/>
          <w:bCs/>
          <w:sz w:val="20"/>
          <w:szCs w:val="20"/>
          <w:lang w:eastAsia="zh-CN"/>
        </w:rPr>
        <w:t xml:space="preserve"> f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acultativo.</w:t>
      </w:r>
    </w:p>
    <w:p w:rsidR="00346F49" w:rsidRPr="00CD494C" w:rsidRDefault="00346F49" w:rsidP="002730D8">
      <w:pPr>
        <w:suppressAutoHyphens/>
        <w:ind w:right="-852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2730D8">
      <w:pPr>
        <w:suppressAutoHyphens/>
        <w:ind w:right="-852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Art. 2º. Na</w:t>
      </w:r>
      <w:r w:rsidR="00C05510">
        <w:rPr>
          <w:rFonts w:ascii="Arial" w:hAnsi="Arial" w:cs="Arial"/>
          <w:bCs/>
          <w:sz w:val="20"/>
          <w:szCs w:val="20"/>
          <w:lang w:eastAsia="zh-CN"/>
        </w:rPr>
        <w:t xml:space="preserve"> eleição</w:t>
      </w:r>
      <w:r w:rsidR="00B474C4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proofErr w:type="gramStart"/>
      <w:r w:rsidR="00B474C4">
        <w:rPr>
          <w:rFonts w:ascii="Arial" w:hAnsi="Arial" w:cs="Arial"/>
          <w:bCs/>
          <w:sz w:val="20"/>
          <w:szCs w:val="20"/>
          <w:lang w:eastAsia="zh-CN"/>
        </w:rPr>
        <w:t>será</w:t>
      </w:r>
      <w:proofErr w:type="gramEnd"/>
      <w:r w:rsidR="00B474C4">
        <w:rPr>
          <w:rFonts w:ascii="Arial" w:hAnsi="Arial" w:cs="Arial"/>
          <w:bCs/>
          <w:sz w:val="20"/>
          <w:szCs w:val="20"/>
          <w:lang w:eastAsia="zh-CN"/>
        </w:rPr>
        <w:t xml:space="preserve"> utilizada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urnas de lona fornecidas pelo Tribunal Regional</w:t>
      </w:r>
      <w:r w:rsidR="002730D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Eleitoral, as cédulas confeccionadas segundo as orientações e</w:t>
      </w:r>
      <w:r w:rsidR="002730D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deliberações do CMDCA, bem como os demais recursos, humanos e materiais</w:t>
      </w:r>
      <w:r w:rsidR="002730D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necessários para o bom andamento do pleito.</w:t>
      </w:r>
    </w:p>
    <w:p w:rsidR="00346F49" w:rsidRPr="00CD494C" w:rsidRDefault="00346F49" w:rsidP="002730D8">
      <w:pPr>
        <w:suppressAutoHyphens/>
        <w:ind w:right="-852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Parágrafo único. As urnas e demais recursos previstos no caput deste artigo serão</w:t>
      </w:r>
      <w:r w:rsidR="00B630AF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instalados, exclusivamente em equipamentos previamente designados pela Comissão</w:t>
      </w:r>
      <w:r w:rsidR="00B630AF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Eleitoral</w:t>
      </w:r>
      <w:r w:rsidR="00E426B4">
        <w:rPr>
          <w:rFonts w:ascii="Arial" w:hAnsi="Arial" w:cs="Arial"/>
          <w:bCs/>
          <w:sz w:val="20"/>
          <w:szCs w:val="20"/>
          <w:lang w:eastAsia="zh-CN"/>
        </w:rPr>
        <w:t>.</w:t>
      </w:r>
    </w:p>
    <w:p w:rsidR="00346F49" w:rsidRPr="00CD494C" w:rsidRDefault="00346F49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Art. 3º. Podem votar os maiores de 16 (dezesseis) anos, inscritos regularmente</w:t>
      </w:r>
      <w:r w:rsidR="009B737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como</w:t>
      </w:r>
      <w:r w:rsidR="009B7375" w:rsidRPr="00CD494C">
        <w:rPr>
          <w:rFonts w:ascii="Arial" w:hAnsi="Arial" w:cs="Arial"/>
          <w:bCs/>
          <w:sz w:val="20"/>
          <w:szCs w:val="20"/>
          <w:lang w:eastAsia="zh-CN"/>
        </w:rPr>
        <w:t xml:space="preserve"> eleitores do Município de Penedo.</w:t>
      </w:r>
    </w:p>
    <w:p w:rsidR="00346F49" w:rsidRPr="00CD494C" w:rsidRDefault="00346F49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Art. 4°. Em hipótese alguma </w:t>
      </w:r>
      <w:r w:rsidR="000C0EA6">
        <w:rPr>
          <w:rFonts w:ascii="Arial" w:hAnsi="Arial" w:cs="Arial"/>
          <w:bCs/>
          <w:sz w:val="20"/>
          <w:szCs w:val="20"/>
          <w:lang w:eastAsia="zh-CN"/>
        </w:rPr>
        <w:t xml:space="preserve">o eleitor poderá votar fora do </w:t>
      </w:r>
      <w:r w:rsidR="00E66605">
        <w:rPr>
          <w:rFonts w:ascii="Arial" w:hAnsi="Arial" w:cs="Arial"/>
          <w:bCs/>
          <w:sz w:val="20"/>
          <w:szCs w:val="20"/>
          <w:lang w:eastAsia="zh-CN"/>
        </w:rPr>
        <w:t>município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a que pertence</w:t>
      </w:r>
      <w:r w:rsidR="006B1B7C">
        <w:rPr>
          <w:rFonts w:ascii="Arial" w:hAnsi="Arial" w:cs="Arial"/>
          <w:bCs/>
          <w:sz w:val="20"/>
          <w:szCs w:val="20"/>
          <w:lang w:eastAsia="zh-CN"/>
        </w:rPr>
        <w:t>.</w:t>
      </w:r>
    </w:p>
    <w:p w:rsidR="00346F49" w:rsidRPr="00CD494C" w:rsidRDefault="00346F49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Art. 5º. O eleitor votará uma única vez em 01 (um) candidato</w:t>
      </w:r>
      <w:r w:rsidR="000F3A8A" w:rsidRPr="00CD494C">
        <w:rPr>
          <w:rFonts w:ascii="Arial" w:hAnsi="Arial" w:cs="Arial"/>
          <w:bCs/>
          <w:sz w:val="20"/>
          <w:szCs w:val="20"/>
          <w:lang w:eastAsia="zh-CN"/>
        </w:rPr>
        <w:t>.</w:t>
      </w:r>
    </w:p>
    <w:p w:rsidR="00526400" w:rsidRPr="00CD494C" w:rsidRDefault="00526400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1º. Terão preferência para votar os candidatos, os componentes da Mesa</w:t>
      </w:r>
      <w:r w:rsidR="00526400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Receptora, os Promotores Eleit</w:t>
      </w:r>
      <w:r w:rsidR="007C63FE">
        <w:rPr>
          <w:rFonts w:ascii="Arial" w:hAnsi="Arial" w:cs="Arial"/>
          <w:bCs/>
          <w:sz w:val="20"/>
          <w:szCs w:val="20"/>
          <w:lang w:eastAsia="zh-CN"/>
        </w:rPr>
        <w:t>orais, os Policiais Militares, servidores da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Guarda</w:t>
      </w:r>
      <w:r w:rsidR="00526400" w:rsidRPr="00CD494C">
        <w:rPr>
          <w:rFonts w:ascii="Arial" w:hAnsi="Arial" w:cs="Arial"/>
          <w:bCs/>
          <w:sz w:val="20"/>
          <w:szCs w:val="20"/>
          <w:lang w:eastAsia="zh-CN"/>
        </w:rPr>
        <w:t xml:space="preserve"> Patrimonial</w:t>
      </w:r>
      <w:r w:rsidR="007C63FE">
        <w:rPr>
          <w:rFonts w:ascii="Arial" w:hAnsi="Arial" w:cs="Arial"/>
          <w:bCs/>
          <w:sz w:val="20"/>
          <w:szCs w:val="20"/>
          <w:lang w:eastAsia="zh-CN"/>
        </w:rPr>
        <w:t xml:space="preserve"> Municipal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7C63FE">
        <w:rPr>
          <w:rFonts w:ascii="Arial" w:hAnsi="Arial" w:cs="Arial"/>
          <w:bCs/>
          <w:sz w:val="20"/>
          <w:szCs w:val="20"/>
          <w:lang w:eastAsia="zh-CN"/>
        </w:rPr>
        <w:t xml:space="preserve">e do SMTT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em serviço, os eleitores maiores de 60 (sessenta) anos, os enfermos, os</w:t>
      </w:r>
      <w:r w:rsidR="00526400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eleitores com deficiência ou com mobilidade reduzida e as mulheres grávidas e</w:t>
      </w:r>
      <w:r w:rsidR="003E59C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lactantes.</w:t>
      </w:r>
    </w:p>
    <w:p w:rsidR="003E59C5" w:rsidRPr="00CD494C" w:rsidRDefault="003E59C5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2º. São documentos oficiais para comprovação da identidade do eleitor: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carteira de identidade, passaporte ou outro documento oficial com foto de valor</w:t>
      </w:r>
      <w:r w:rsidR="003E59C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legal equivalente, inclusive carteira de categoria profissional reconhecida por lei;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certificado de reservista;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 - carteira de trabalho;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IV - carteira nacional de habilitação.</w:t>
      </w:r>
      <w:r w:rsidR="003E59C5" w:rsidRPr="00CD494C">
        <w:rPr>
          <w:rFonts w:ascii="Arial" w:hAnsi="Arial" w:cs="Arial"/>
          <w:bCs/>
          <w:sz w:val="20"/>
          <w:szCs w:val="20"/>
          <w:lang w:eastAsia="zh-CN"/>
        </w:rPr>
        <w:t xml:space="preserve">  </w:t>
      </w:r>
    </w:p>
    <w:p w:rsidR="003E59C5" w:rsidRPr="00CD494C" w:rsidRDefault="003E59C5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lastRenderedPageBreak/>
        <w:t>§ 3º. Não será admitida a certidão de nascimento ou casamento como prova de</w:t>
      </w:r>
      <w:r w:rsidR="00865C4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identidade do eleitor no momento da votação.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4º. Na cabina de votação é vedado ao eleitor portar aparelho de telefonia celular,</w:t>
      </w:r>
      <w:r w:rsidR="00865C4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máquinas fotográficas, filmadoras, equipamento de radiocomunicação, ou qualquer</w:t>
      </w:r>
      <w:r w:rsidR="00865C4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instrumento que possa comprometer o sigilo do voto, devendo ficar retidos na Mesa</w:t>
      </w:r>
      <w:r w:rsidR="00865C4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Receptora enquanto o eleitor estiver votando (Lei nº 9.504/97, art. 91-A, parágrafo</w:t>
      </w:r>
      <w:r w:rsidR="00865C4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único).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5º. Será permitido o uso de instrumentos que auxiliem o eleitor analfabeto a votar,</w:t>
      </w:r>
      <w:r w:rsidR="00750EEB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os quais serão submetidos à decisão do Presidente da Mesa Receptora, não sendo os</w:t>
      </w:r>
      <w:r w:rsidR="00750EEB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componentes da Mesa obrigados a fornecê-los.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6º. O eleitor com deficiência ou mobilidade reduzida, ao votar, poderá ser auxiliado</w:t>
      </w:r>
      <w:r w:rsidR="00BE034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por pessoa de sua confiança, ainda que não o tenha requerido antecipadamente à</w:t>
      </w:r>
      <w:r w:rsidR="00BE034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Comissão Eleitoral.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7º. O Presidente da Mesa Receptora de Votos, verificando ser imprescindível que o</w:t>
      </w:r>
      <w:r w:rsidR="00541CD1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eleitor com deficiência seja auxiliado por pessoa de sua confiança para votar,</w:t>
      </w:r>
      <w:r w:rsidR="00541CD1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autorizará o ingresso dessa segunda pessoa, com o eleitor, na cabina, podendo esta,</w:t>
      </w:r>
      <w:r w:rsidR="00541CD1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inclusive, escrever o nome e/ou </w:t>
      </w:r>
      <w:r w:rsidR="00804348">
        <w:rPr>
          <w:rFonts w:ascii="Arial" w:hAnsi="Arial" w:cs="Arial"/>
          <w:bCs/>
          <w:sz w:val="20"/>
          <w:szCs w:val="20"/>
          <w:lang w:eastAsia="zh-CN"/>
        </w:rPr>
        <w:t>codinome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ou o número do candidato.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8º. A pessoa que auxiliará o eleitor com deficiência não poderá ser o candidato, seu</w:t>
      </w:r>
      <w:r w:rsidR="00485FA9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fiscal ou ter participado da campanha do candidato.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§ 9º. A assistência de outra pessoa ao eleitor com deficiência deverá ser </w:t>
      </w:r>
      <w:r w:rsidR="00B20D46">
        <w:rPr>
          <w:rFonts w:ascii="Arial" w:hAnsi="Arial" w:cs="Arial"/>
          <w:bCs/>
          <w:sz w:val="20"/>
          <w:szCs w:val="20"/>
          <w:lang w:eastAsia="zh-CN"/>
        </w:rPr>
        <w:t>registrada</w:t>
      </w:r>
      <w:r w:rsidR="00485FA9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em ata.</w:t>
      </w:r>
    </w:p>
    <w:p w:rsidR="005E4623" w:rsidRPr="00CD494C" w:rsidRDefault="005E462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C9417A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Art. 6º. O local designado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para votação e apuração dos votos </w:t>
      </w:r>
      <w:proofErr w:type="gramStart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serão publicados</w:t>
      </w:r>
      <w:proofErr w:type="gram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no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sítio eletrônico</w:t>
      </w:r>
      <w:r w:rsidR="005E4623" w:rsidRPr="00CD494C">
        <w:rPr>
          <w:rFonts w:ascii="Arial" w:hAnsi="Arial" w:cs="Arial"/>
          <w:bCs/>
          <w:sz w:val="20"/>
          <w:szCs w:val="20"/>
          <w:lang w:eastAsia="zh-CN"/>
        </w:rPr>
        <w:t xml:space="preserve"> da Prefeitura Municipal de Penedo</w:t>
      </w:r>
      <w:r w:rsidR="00C304B1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e</w:t>
      </w:r>
      <w:r w:rsidR="00DF2151">
        <w:rPr>
          <w:rFonts w:ascii="Arial" w:hAnsi="Arial" w:cs="Arial"/>
          <w:bCs/>
          <w:sz w:val="20"/>
          <w:szCs w:val="20"/>
          <w:lang w:eastAsia="zh-CN"/>
        </w:rPr>
        <w:t xml:space="preserve"> no mural do CMDCA,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com antecedência mínima de </w:t>
      </w:r>
      <w:r w:rsidR="008D4FCC">
        <w:rPr>
          <w:rFonts w:ascii="Arial" w:hAnsi="Arial" w:cs="Arial"/>
          <w:bCs/>
          <w:sz w:val="20"/>
          <w:szCs w:val="20"/>
          <w:lang w:eastAsia="zh-CN"/>
        </w:rPr>
        <w:t>10 (dez) dias da data do pleito, através de Edital.</w:t>
      </w:r>
    </w:p>
    <w:p w:rsidR="00C9417A" w:rsidRPr="00CD494C" w:rsidRDefault="00C9417A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Art. 7º. As urnas de lona que serão utilizadas para votação serão devidamente</w:t>
      </w:r>
      <w:r w:rsidR="00C9417A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fechadas e lacradas em</w:t>
      </w:r>
      <w:r w:rsidR="00E2142A">
        <w:rPr>
          <w:rFonts w:ascii="Arial" w:hAnsi="Arial" w:cs="Arial"/>
          <w:bCs/>
          <w:sz w:val="20"/>
          <w:szCs w:val="20"/>
          <w:lang w:eastAsia="zh-CN"/>
        </w:rPr>
        <w:t xml:space="preserve"> reunião</w:t>
      </w:r>
      <w:r w:rsidR="00C9417A" w:rsidRPr="00CD494C">
        <w:rPr>
          <w:rFonts w:ascii="Arial" w:hAnsi="Arial" w:cs="Arial"/>
          <w:bCs/>
          <w:sz w:val="20"/>
          <w:szCs w:val="20"/>
          <w:lang w:eastAsia="zh-CN"/>
        </w:rPr>
        <w:t>, no dia 01 de outubro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de 2019, às</w:t>
      </w:r>
      <w:r w:rsidR="00C9417A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proofErr w:type="gramStart"/>
      <w:r w:rsidR="00CE6104">
        <w:rPr>
          <w:rFonts w:ascii="Arial" w:hAnsi="Arial" w:cs="Arial"/>
          <w:bCs/>
          <w:sz w:val="20"/>
          <w:szCs w:val="20"/>
          <w:lang w:eastAsia="zh-CN"/>
        </w:rPr>
        <w:t>14:30</w:t>
      </w:r>
      <w:proofErr w:type="gramEnd"/>
      <w:r w:rsidR="00CE6104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h na </w:t>
      </w:r>
      <w:r w:rsidR="00C9417A" w:rsidRPr="00CD494C">
        <w:rPr>
          <w:rFonts w:ascii="Arial" w:hAnsi="Arial" w:cs="Arial"/>
          <w:bCs/>
          <w:sz w:val="20"/>
          <w:szCs w:val="20"/>
          <w:lang w:eastAsia="zh-CN"/>
        </w:rPr>
        <w:t>Casa da Aposentad</w:t>
      </w:r>
      <w:r w:rsidR="00BD5054" w:rsidRPr="00CD494C">
        <w:rPr>
          <w:rFonts w:ascii="Arial" w:hAnsi="Arial" w:cs="Arial"/>
          <w:bCs/>
          <w:sz w:val="20"/>
          <w:szCs w:val="20"/>
          <w:lang w:eastAsia="zh-CN"/>
        </w:rPr>
        <w:t>oria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, sendo convidados todos os interessados e o</w:t>
      </w:r>
      <w:r w:rsidR="00B6490A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representante do Ministério Público.</w:t>
      </w:r>
    </w:p>
    <w:p w:rsidR="00BB5D87" w:rsidRPr="00CD494C" w:rsidRDefault="00B936C6" w:rsidP="00BB5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§ 1º. </w:t>
      </w:r>
      <w:r w:rsidR="00BB5D87" w:rsidRPr="00CD494C">
        <w:rPr>
          <w:rFonts w:ascii="Arial" w:hAnsi="Arial" w:cs="Arial"/>
          <w:bCs/>
          <w:sz w:val="20"/>
          <w:szCs w:val="20"/>
          <w:lang w:eastAsia="zh-CN"/>
        </w:rPr>
        <w:t>Os lacres das urnas descritas no caput e §1º deste artigo</w:t>
      </w:r>
      <w:proofErr w:type="gramStart"/>
      <w:r w:rsidR="00BB5D87" w:rsidRPr="00CD494C">
        <w:rPr>
          <w:rFonts w:ascii="Arial" w:hAnsi="Arial" w:cs="Arial"/>
          <w:bCs/>
          <w:sz w:val="20"/>
          <w:szCs w:val="20"/>
          <w:lang w:eastAsia="zh-CN"/>
        </w:rPr>
        <w:t>, serão</w:t>
      </w:r>
      <w:proofErr w:type="gramEnd"/>
      <w:r w:rsidR="00BB5D87" w:rsidRPr="00CD494C">
        <w:rPr>
          <w:rFonts w:ascii="Arial" w:hAnsi="Arial" w:cs="Arial"/>
          <w:bCs/>
          <w:sz w:val="20"/>
          <w:szCs w:val="20"/>
          <w:lang w:eastAsia="zh-CN"/>
        </w:rPr>
        <w:t xml:space="preserve"> assin</w:t>
      </w:r>
      <w:r w:rsidR="00DC0F11">
        <w:rPr>
          <w:rFonts w:ascii="Arial" w:hAnsi="Arial" w:cs="Arial"/>
          <w:bCs/>
          <w:sz w:val="20"/>
          <w:szCs w:val="20"/>
          <w:lang w:eastAsia="zh-CN"/>
        </w:rPr>
        <w:t xml:space="preserve">ados pelos </w:t>
      </w:r>
      <w:r w:rsidR="00BB5D87" w:rsidRPr="00CD494C">
        <w:rPr>
          <w:rFonts w:ascii="Arial" w:hAnsi="Arial" w:cs="Arial"/>
          <w:bCs/>
          <w:sz w:val="20"/>
          <w:szCs w:val="20"/>
          <w:lang w:eastAsia="zh-CN"/>
        </w:rPr>
        <w:t>membros da Comissão Eleitoral e pelo representante do Ministério Público.</w:t>
      </w:r>
    </w:p>
    <w:p w:rsidR="00BB5D87" w:rsidRPr="00CD494C" w:rsidRDefault="00B936C6" w:rsidP="00BB5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2º.</w:t>
      </w:r>
      <w:r w:rsidR="00BB5D87" w:rsidRPr="00CD494C">
        <w:rPr>
          <w:rFonts w:ascii="Arial" w:hAnsi="Arial" w:cs="Arial"/>
          <w:bCs/>
          <w:sz w:val="20"/>
          <w:szCs w:val="20"/>
          <w:lang w:eastAsia="zh-CN"/>
        </w:rPr>
        <w:t xml:space="preserve"> Antes de lavrar a ata da </w:t>
      </w:r>
      <w:r w:rsidR="00D32C2E">
        <w:rPr>
          <w:rFonts w:ascii="Arial" w:hAnsi="Arial" w:cs="Arial"/>
          <w:bCs/>
          <w:sz w:val="20"/>
          <w:szCs w:val="20"/>
          <w:lang w:eastAsia="zh-CN"/>
        </w:rPr>
        <w:t>reunião</w:t>
      </w:r>
      <w:r w:rsidR="00BB5D87" w:rsidRPr="00CD494C">
        <w:rPr>
          <w:rFonts w:ascii="Arial" w:hAnsi="Arial" w:cs="Arial"/>
          <w:bCs/>
          <w:sz w:val="20"/>
          <w:szCs w:val="20"/>
          <w:lang w:eastAsia="zh-CN"/>
        </w:rPr>
        <w:t>, os lacres não utilizados deverão ser acondicionados em envelope lacrado e assinado pelos presentes; aqueles assinados e não utilizados deverão ser destruídos</w:t>
      </w:r>
      <w:r w:rsidR="009B234C" w:rsidRPr="00CD494C">
        <w:rPr>
          <w:rFonts w:ascii="Arial" w:hAnsi="Arial" w:cs="Arial"/>
          <w:bCs/>
          <w:sz w:val="20"/>
          <w:szCs w:val="20"/>
          <w:lang w:eastAsia="zh-CN"/>
        </w:rPr>
        <w:t>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3º.</w:t>
      </w:r>
      <w:r w:rsidR="009B234C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571C85">
        <w:rPr>
          <w:rFonts w:ascii="Arial" w:hAnsi="Arial" w:cs="Arial"/>
          <w:bCs/>
          <w:sz w:val="20"/>
          <w:szCs w:val="20"/>
          <w:lang w:eastAsia="zh-CN"/>
        </w:rPr>
        <w:t>A ata referida no §2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º deverá ser assinada pelos presentes e conter, dentre</w:t>
      </w:r>
      <w:r w:rsidR="009B234C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outros, os seguintes dados: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data, horário e local de início e término das atividades;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nome e qualificação dos presentes;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 - quantidade e identificação das ur</w:t>
      </w:r>
      <w:r w:rsidR="00B00FE7">
        <w:rPr>
          <w:rFonts w:ascii="Arial" w:hAnsi="Arial" w:cs="Arial"/>
          <w:bCs/>
          <w:sz w:val="20"/>
          <w:szCs w:val="20"/>
          <w:lang w:eastAsia="zh-CN"/>
        </w:rPr>
        <w:t>nas a serem distribuídas para o local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de</w:t>
      </w:r>
      <w:r w:rsidR="009B234C" w:rsidRPr="00CD494C">
        <w:rPr>
          <w:rFonts w:ascii="Arial" w:hAnsi="Arial" w:cs="Arial"/>
          <w:bCs/>
          <w:sz w:val="20"/>
          <w:szCs w:val="20"/>
          <w:lang w:eastAsia="zh-CN"/>
        </w:rPr>
        <w:t xml:space="preserve"> Votação.</w:t>
      </w:r>
    </w:p>
    <w:p w:rsidR="00FE2337" w:rsidRPr="00CD494C" w:rsidRDefault="00FE2337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E65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Capítulo II</w:t>
      </w:r>
    </w:p>
    <w:p w:rsidR="00B936C6" w:rsidRPr="00CD494C" w:rsidRDefault="00B936C6" w:rsidP="00E65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E65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DA COMISSÃO ELEITORAL</w:t>
      </w:r>
    </w:p>
    <w:p w:rsidR="00B936C6" w:rsidRPr="00CD494C" w:rsidRDefault="00B936C6" w:rsidP="00E65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Art. </w:t>
      </w:r>
      <w:r w:rsidR="00FE2337" w:rsidRPr="00CD494C">
        <w:rPr>
          <w:rFonts w:ascii="Arial" w:hAnsi="Arial" w:cs="Arial"/>
          <w:bCs/>
          <w:sz w:val="20"/>
          <w:szCs w:val="20"/>
          <w:lang w:eastAsia="zh-CN"/>
        </w:rPr>
        <w:t>8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º. Em preparação aos trabalhos no dia da eleição, compete à Comissão Eleitoral</w:t>
      </w:r>
      <w:r w:rsidR="00FE233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designada pelo CMDCA, sem prejuízo de outras providências: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I - providenciar </w:t>
      </w:r>
      <w:r w:rsidR="00411EF4">
        <w:rPr>
          <w:rFonts w:ascii="Arial" w:hAnsi="Arial" w:cs="Arial"/>
          <w:bCs/>
          <w:sz w:val="20"/>
          <w:szCs w:val="20"/>
          <w:lang w:eastAsia="zh-CN"/>
        </w:rPr>
        <w:t>a seleção e adequada orientações presidentes,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dos mesários, escrutinadores e demais servidores </w:t>
      </w:r>
      <w:r w:rsidR="00A445BD">
        <w:rPr>
          <w:rFonts w:ascii="Arial" w:hAnsi="Arial" w:cs="Arial"/>
          <w:bCs/>
          <w:sz w:val="20"/>
          <w:szCs w:val="20"/>
          <w:lang w:eastAsia="zh-CN"/>
        </w:rPr>
        <w:t xml:space="preserve">de apoio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designados para atuar no dia da eleição;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providenciar apoio junto aos órgãos de segurança pública, mediante contato</w:t>
      </w:r>
      <w:r w:rsidR="00FE233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prévio junto aos comandos da Po</w:t>
      </w:r>
      <w:r w:rsidR="001B7082">
        <w:rPr>
          <w:rFonts w:ascii="Arial" w:hAnsi="Arial" w:cs="Arial"/>
          <w:bCs/>
          <w:sz w:val="20"/>
          <w:szCs w:val="20"/>
          <w:lang w:eastAsia="zh-CN"/>
        </w:rPr>
        <w:t xml:space="preserve">lícia Militar, </w:t>
      </w:r>
      <w:r w:rsidR="00FE2337" w:rsidRPr="00CD494C">
        <w:rPr>
          <w:rFonts w:ascii="Arial" w:hAnsi="Arial" w:cs="Arial"/>
          <w:bCs/>
          <w:sz w:val="20"/>
          <w:szCs w:val="20"/>
          <w:lang w:eastAsia="zh-CN"/>
        </w:rPr>
        <w:t>Guarda Patrimonial</w:t>
      </w:r>
      <w:r w:rsidR="001B7082">
        <w:rPr>
          <w:rFonts w:ascii="Arial" w:hAnsi="Arial" w:cs="Arial"/>
          <w:bCs/>
          <w:sz w:val="20"/>
          <w:szCs w:val="20"/>
          <w:lang w:eastAsia="zh-CN"/>
        </w:rPr>
        <w:t xml:space="preserve"> e SMTT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, para garantir a</w:t>
      </w:r>
      <w:r w:rsidR="00FE2337" w:rsidRPr="00CD494C">
        <w:rPr>
          <w:rFonts w:ascii="Arial" w:hAnsi="Arial" w:cs="Arial"/>
          <w:bCs/>
          <w:sz w:val="20"/>
          <w:szCs w:val="20"/>
          <w:lang w:eastAsia="zh-CN"/>
        </w:rPr>
        <w:t xml:space="preserve"> segurança do local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de votação e apuração de votos, além de coibir possíveis abusos</w:t>
      </w:r>
      <w:r w:rsidR="00FE233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e/ou tumultos (com o fornecimento, aos integrantes da própria Comissão, Presidentes</w:t>
      </w:r>
      <w:r w:rsidR="00FE233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 Mesa e Ministério Público, dos nomes e telefones de contato dos agentes que</w:t>
      </w:r>
      <w:r w:rsidR="00FE233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estarão de serviço no dia da votação);</w:t>
      </w:r>
    </w:p>
    <w:p w:rsidR="00B936C6" w:rsidRPr="00CD494C" w:rsidRDefault="001C1F25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o transporte seguro das cédulas e urnas eleitorais até</w:t>
      </w:r>
      <w:r w:rsidR="00377B1E" w:rsidRPr="00CD494C">
        <w:rPr>
          <w:rFonts w:ascii="Arial" w:hAnsi="Arial" w:cs="Arial"/>
          <w:bCs/>
          <w:sz w:val="20"/>
          <w:szCs w:val="20"/>
          <w:lang w:eastAsia="zh-CN"/>
        </w:rPr>
        <w:t xml:space="preserve"> o local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de votação, devendo prever, com a antecedência devida, a</w:t>
      </w:r>
      <w:r w:rsidR="00377B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forma como isto ocorrerá;</w:t>
      </w:r>
    </w:p>
    <w:p w:rsidR="00B936C6" w:rsidRPr="00CD494C" w:rsidRDefault="00F940A8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lastRenderedPageBreak/>
        <w:t xml:space="preserve">IV </w:t>
      </w:r>
      <w:r w:rsidR="00462135" w:rsidRPr="00CD494C">
        <w:rPr>
          <w:rFonts w:ascii="Arial" w:hAnsi="Arial" w:cs="Arial"/>
          <w:bCs/>
          <w:sz w:val="20"/>
          <w:szCs w:val="20"/>
          <w:lang w:eastAsia="zh-CN"/>
        </w:rPr>
        <w:t>- a devida organização do local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de votação</w:t>
      </w:r>
      <w:r w:rsidR="00C24F74">
        <w:rPr>
          <w:rFonts w:ascii="Arial" w:hAnsi="Arial" w:cs="Arial"/>
          <w:bCs/>
          <w:sz w:val="20"/>
          <w:szCs w:val="20"/>
          <w:lang w:eastAsia="zh-CN"/>
        </w:rPr>
        <w:t xml:space="preserve"> e apuração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co</w:t>
      </w:r>
      <w:r w:rsidR="00516AAF">
        <w:rPr>
          <w:rFonts w:ascii="Arial" w:hAnsi="Arial" w:cs="Arial"/>
          <w:bCs/>
          <w:sz w:val="20"/>
          <w:szCs w:val="20"/>
          <w:lang w:eastAsia="zh-CN"/>
        </w:rPr>
        <w:t>m a colocação das urnas e cabina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s</w:t>
      </w:r>
      <w:r w:rsidR="00CE6F9B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de votação </w:t>
      </w:r>
      <w:r w:rsidR="00382262">
        <w:rPr>
          <w:rFonts w:ascii="Arial" w:hAnsi="Arial" w:cs="Arial"/>
          <w:bCs/>
          <w:sz w:val="20"/>
          <w:szCs w:val="20"/>
          <w:lang w:eastAsia="zh-CN"/>
        </w:rPr>
        <w:t>no local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382262">
        <w:rPr>
          <w:rFonts w:ascii="Arial" w:hAnsi="Arial" w:cs="Arial"/>
          <w:bCs/>
          <w:sz w:val="20"/>
          <w:szCs w:val="20"/>
          <w:lang w:eastAsia="zh-CN"/>
        </w:rPr>
        <w:t>designado previamente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fornecimento de canetas de cor padrão (e</w:t>
      </w:r>
      <w:r w:rsidR="00CE6F9B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516AAF">
        <w:rPr>
          <w:rFonts w:ascii="Arial" w:hAnsi="Arial" w:cs="Arial"/>
          <w:bCs/>
          <w:sz w:val="20"/>
          <w:szCs w:val="20"/>
          <w:lang w:eastAsia="zh-CN"/>
        </w:rPr>
        <w:t>diferenciada) para as cabina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s de votação, mesas receptoras e apuradoras, alimentação para os mesários</w:t>
      </w:r>
      <w:r w:rsidR="00462135" w:rsidRPr="00CD494C">
        <w:rPr>
          <w:rFonts w:ascii="Arial" w:hAnsi="Arial" w:cs="Arial"/>
          <w:bCs/>
          <w:sz w:val="20"/>
          <w:szCs w:val="20"/>
          <w:lang w:eastAsia="zh-CN"/>
        </w:rPr>
        <w:t>, presidentes, dentre outros colaboradores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;</w:t>
      </w:r>
    </w:p>
    <w:p w:rsidR="00B936C6" w:rsidRPr="00CD494C" w:rsidRDefault="00CE6F9B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o fornecimento de veículo e motorista para os membros da Comissão Eleitoral e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representante do Ministério Público, para que possam acompanhar de perto a votação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e realizar o trabalho de fiscalização, efetuando as diligências necessárias para aferir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possíveis irregularidades;</w:t>
      </w:r>
    </w:p>
    <w:p w:rsidR="00250E41" w:rsidRPr="00CD494C" w:rsidRDefault="002D56C0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a confecção, juntamente com as cédulas para votação manual, de crachás ou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outras formas de identif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icação dos mesários, presidente</w:t>
      </w:r>
      <w:r w:rsidR="00516AAF">
        <w:rPr>
          <w:rFonts w:ascii="Arial" w:hAnsi="Arial" w:cs="Arial"/>
          <w:bCs/>
          <w:sz w:val="20"/>
          <w:szCs w:val="20"/>
          <w:lang w:eastAsia="zh-CN"/>
        </w:rPr>
        <w:t>s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, apoiadores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escrutinadores,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membros da própria Comissão Eleitoral (além de outros servidores que </w:t>
      </w:r>
      <w:proofErr w:type="gramStart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atuarão,</w:t>
      </w:r>
      <w:proofErr w:type="gram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em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caráter oficial, na eleição), assim como dos </w:t>
      </w:r>
      <w:r w:rsidR="004A33C1">
        <w:rPr>
          <w:rFonts w:ascii="Arial" w:hAnsi="Arial" w:cs="Arial"/>
          <w:bCs/>
          <w:sz w:val="20"/>
          <w:szCs w:val="20"/>
          <w:lang w:eastAsia="zh-CN"/>
        </w:rPr>
        <w:t xml:space="preserve">candidatos,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fiscais indicados pelos candidatos,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que deverão ser a todos distribuídos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no dia 06/10/2019</w:t>
      </w:r>
      <w:r w:rsidR="00250E41" w:rsidRPr="00CD494C">
        <w:rPr>
          <w:rFonts w:ascii="Arial" w:hAnsi="Arial" w:cs="Arial"/>
          <w:bCs/>
          <w:sz w:val="20"/>
          <w:szCs w:val="20"/>
          <w:lang w:eastAsia="zh-CN"/>
        </w:rPr>
        <w:t>;</w:t>
      </w:r>
    </w:p>
    <w:p w:rsidR="00B936C6" w:rsidRPr="00CD494C" w:rsidRDefault="00250E41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II - a definição do número máximo de</w:t>
      </w:r>
      <w:r w:rsidR="00F52AD2">
        <w:rPr>
          <w:rFonts w:ascii="Arial" w:hAnsi="Arial" w:cs="Arial"/>
          <w:bCs/>
          <w:sz w:val="20"/>
          <w:szCs w:val="20"/>
          <w:lang w:eastAsia="zh-CN"/>
        </w:rPr>
        <w:t xml:space="preserve"> dois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fiscais </w:t>
      </w:r>
      <w:r w:rsidR="00591B4B">
        <w:rPr>
          <w:rFonts w:ascii="Arial" w:hAnsi="Arial" w:cs="Arial"/>
          <w:bCs/>
          <w:sz w:val="20"/>
          <w:szCs w:val="20"/>
          <w:lang w:eastAsia="zh-CN"/>
        </w:rPr>
        <w:t>para cada candidato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que poderão</w:t>
      </w:r>
      <w:r w:rsidR="00B84E1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acompanhar os trabalhos de votação e apuração, como forma de evitar aglomeração,</w:t>
      </w:r>
      <w:r w:rsidR="00B84E1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com a previsão de que, em sendo necessário, haverá “rodízio” entre os mesmos;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1º. Para o adequado desempenho de suas atribuições a Comissão Eleitoral receberá</w:t>
      </w:r>
      <w:r w:rsidR="00B84E1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assessoramento técnico, dentre outros, pela Procuradoria </w:t>
      </w:r>
      <w:r w:rsidR="00A5789F">
        <w:rPr>
          <w:rFonts w:ascii="Arial" w:hAnsi="Arial" w:cs="Arial"/>
          <w:bCs/>
          <w:sz w:val="20"/>
          <w:szCs w:val="20"/>
          <w:lang w:eastAsia="zh-CN"/>
        </w:rPr>
        <w:t xml:space="preserve">Geral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do Município ou órgão</w:t>
      </w:r>
      <w:r w:rsidR="00B84E1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equivalente com conhecimento em matéria de Direito;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2º. No dia da votação, a Comissão Eleitoral permanecerá em regime de plantão,</w:t>
      </w:r>
      <w:r w:rsidR="00392F99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que somente se encerrará após a apuração dos votos e proclamação do resultado da</w:t>
      </w:r>
      <w:r w:rsidR="0063755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eleição;</w:t>
      </w:r>
    </w:p>
    <w:p w:rsidR="00B936C6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3º. Para facilitar o acionamento dos membros da Comissão Eleitoral, seus telefones</w:t>
      </w:r>
      <w:r w:rsidR="00F03680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de contato serão fornecidos aos integrantes das Mesas Receptoras e </w:t>
      </w:r>
      <w:r w:rsidR="00C97491" w:rsidRPr="00CD494C">
        <w:rPr>
          <w:rFonts w:ascii="Arial" w:hAnsi="Arial" w:cs="Arial"/>
          <w:bCs/>
          <w:sz w:val="20"/>
          <w:szCs w:val="20"/>
          <w:lang w:eastAsia="zh-CN"/>
        </w:rPr>
        <w:t>Escrutinadores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, assim como ao representante do Ministério Público.</w:t>
      </w:r>
    </w:p>
    <w:p w:rsidR="00A261F4" w:rsidRPr="00CD494C" w:rsidRDefault="00A261F4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18AE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9º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 Comissão Eleitoral enviará ao Presidente de cada Mesa Receptora de</w:t>
      </w:r>
      <w:r w:rsidR="00C4298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Votos, no que couber, o seguinte material: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urna(s) lacrada(s);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II - lista contendo o nome e/ou </w:t>
      </w:r>
      <w:r w:rsidR="00625BAA">
        <w:rPr>
          <w:rFonts w:ascii="Arial" w:hAnsi="Arial" w:cs="Arial"/>
          <w:bCs/>
          <w:sz w:val="20"/>
          <w:szCs w:val="20"/>
          <w:lang w:eastAsia="zh-CN"/>
        </w:rPr>
        <w:t>codinome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e o número dos candidatos habilitados, a qual</w:t>
      </w:r>
      <w:r w:rsidR="00645423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estará disponível nos recintos das seções eleitorais;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 - cadernos de votação dos eleitores da Seção;</w:t>
      </w:r>
    </w:p>
    <w:p w:rsidR="00B936C6" w:rsidRPr="00CD494C" w:rsidRDefault="0064542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IV - cabin</w:t>
      </w:r>
      <w:r w:rsidR="008E6D7F">
        <w:rPr>
          <w:rFonts w:ascii="Arial" w:hAnsi="Arial" w:cs="Arial"/>
          <w:bCs/>
          <w:sz w:val="20"/>
          <w:szCs w:val="20"/>
          <w:lang w:eastAsia="zh-CN"/>
        </w:rPr>
        <w:t>a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de votação sem alusão a entidades externas;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 - cédulas eleitorais;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</w:t>
      </w:r>
      <w:r w:rsidR="00503142" w:rsidRPr="00CD494C">
        <w:rPr>
          <w:rFonts w:ascii="Arial" w:hAnsi="Arial" w:cs="Arial"/>
          <w:bCs/>
          <w:sz w:val="20"/>
          <w:szCs w:val="20"/>
          <w:lang w:eastAsia="zh-CN"/>
        </w:rPr>
        <w:t>I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- formulários </w:t>
      </w:r>
      <w:r w:rsidR="00CB3315" w:rsidRPr="00CD494C">
        <w:rPr>
          <w:rFonts w:ascii="Arial" w:hAnsi="Arial" w:cs="Arial"/>
          <w:bCs/>
          <w:sz w:val="20"/>
          <w:szCs w:val="20"/>
          <w:lang w:eastAsia="zh-CN"/>
        </w:rPr>
        <w:t xml:space="preserve">de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Ata da Mesa Receptora de Votos;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VI</w:t>
      </w:r>
      <w:r w:rsidR="00BC7E2F" w:rsidRPr="00CD494C">
        <w:rPr>
          <w:rFonts w:ascii="Arial" w:hAnsi="Arial" w:cs="Arial"/>
          <w:bCs/>
          <w:sz w:val="20"/>
          <w:szCs w:val="20"/>
          <w:lang w:eastAsia="zh-CN"/>
        </w:rPr>
        <w:t>I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- almofada para carimbo, visando à coleta da impressão digital do eleitor que não</w:t>
      </w:r>
      <w:r w:rsidR="0050314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saiba ou não possa assinar;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VII</w:t>
      </w:r>
      <w:r w:rsidR="00BC7E2F" w:rsidRPr="00CD494C">
        <w:rPr>
          <w:rFonts w:ascii="Arial" w:hAnsi="Arial" w:cs="Arial"/>
          <w:bCs/>
          <w:sz w:val="20"/>
          <w:szCs w:val="20"/>
          <w:lang w:eastAsia="zh-CN"/>
        </w:rPr>
        <w:t>I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- senhas para serem distribuídas aos eleitores após as </w:t>
      </w: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>17:00</w:t>
      </w:r>
      <w:proofErr w:type="gramEnd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horas;</w:t>
      </w:r>
    </w:p>
    <w:p w:rsidR="00B936C6" w:rsidRPr="00CD494C" w:rsidRDefault="00BC7E2F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IX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canetas esferográficas nas cores azul e/ou preta e papéis necessários aos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trabalhos;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 - envelopes para acondicionar os documentos relativos à Mesa; e,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</w:t>
      </w:r>
      <w:r w:rsidR="00BC7E2F" w:rsidRPr="00CD494C">
        <w:rPr>
          <w:rFonts w:ascii="Arial" w:hAnsi="Arial" w:cs="Arial"/>
          <w:bCs/>
          <w:sz w:val="20"/>
          <w:szCs w:val="20"/>
          <w:lang w:eastAsia="zh-CN"/>
        </w:rPr>
        <w:t>I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- lacre para a fenda da urna de lona, a ser colocado após a votação.</w:t>
      </w:r>
    </w:p>
    <w:p w:rsidR="00B936C6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Parágrafo único. O material de que trata este artigo deverá ser entregue ao</w:t>
      </w:r>
      <w:r w:rsidR="00BC7E2F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Presidente da Mesa Receptora, mediante protocolo, acompanhado da relação, na qual</w:t>
      </w:r>
      <w:r w:rsidR="00BC7E2F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o destinatário declarará o que e como recebeu, apondo sua assinatura (Código</w:t>
      </w:r>
      <w:r w:rsidR="00BC7E2F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Eleitoral, art. 133, § 1º).</w:t>
      </w:r>
    </w:p>
    <w:p w:rsidR="00A261F4" w:rsidRPr="00CD494C" w:rsidRDefault="00A261F4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5F06E1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10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Todas as decisões da Comissão Eleitoral serão imediatamente comunicadas</w:t>
      </w:r>
      <w:r w:rsidR="00DE7CD9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ao Ministério Público.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217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Capítulo III</w:t>
      </w:r>
    </w:p>
    <w:p w:rsidR="00B936C6" w:rsidRPr="00CD494C" w:rsidRDefault="00B936C6" w:rsidP="00217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217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DAS MESAS RECEPTORAS DE VOTOS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5F06E1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11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Constituirão as Mesas Recep</w:t>
      </w:r>
      <w:r w:rsidR="005A4972" w:rsidRPr="00CD494C">
        <w:rPr>
          <w:rFonts w:ascii="Arial" w:hAnsi="Arial" w:cs="Arial"/>
          <w:bCs/>
          <w:sz w:val="20"/>
          <w:szCs w:val="20"/>
          <w:lang w:eastAsia="zh-CN"/>
        </w:rPr>
        <w:t>toras de votos um Presidente e dois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Mesário</w:t>
      </w:r>
      <w:r w:rsidR="005A4972" w:rsidRPr="00CD494C">
        <w:rPr>
          <w:rFonts w:ascii="Arial" w:hAnsi="Arial" w:cs="Arial"/>
          <w:bCs/>
          <w:sz w:val="20"/>
          <w:szCs w:val="20"/>
          <w:lang w:eastAsia="zh-CN"/>
        </w:rPr>
        <w:t>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nomeados e convocados pela Comissão Eleitoral.</w:t>
      </w:r>
    </w:p>
    <w:p w:rsidR="00B936C6" w:rsidRPr="00CD494C" w:rsidRDefault="00020F08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º. Não poderão ser nomeados para compor as Mesas Receptoras de Votos: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os candidatos e seus parentes, consanguíneos ou afins, até o terceiro grau,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inclusive;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o cônjuge ou o (a) companheiro (a) do candidato;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lastRenderedPageBreak/>
        <w:t>III - as pessoas que notoriamente estejam fazendo campanha para um dos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candidatos concorrentes ao pleito;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IV - os eleitores menores de 18 (dezoito) anos.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1º. Os nomeados que não declararem a existência dos impedimentos referidos nos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incisos I a IV do §3º deste artigo incorrerão estarão sujeitos a sanções de ordem civil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 administrativa, inclusive na forma prevista pela Lei nº 8.429/92.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2º. O eleitor deverá apresentar ao Presidente da Mesa Receptora de Votos, o título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 eleitor e a carteira de identidade ou outro documento oficial com fotografia.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3º. Existindo dúvida quanto à identidade do eleitor, o Presidente da mesa deverá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questioná-lo sobre os dados constantes no título de eleitor ou no documento de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identificação, confrontando a assinatura do documento de identidade com aquela feita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pelo eleitor, na sua presença, e mencionando na ata a dúvida suscitada;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4º. A impugnação da identidade do eleitor, formulada por membros da mesa, ou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fiscais, candidatos, Ministério Público ou qualquer eleitor, será apresentada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verbalmente ou por escrito, antes de ser o mesmo admitido a votar;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§ 5º. </w:t>
      </w: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>Constará</w:t>
      </w:r>
      <w:proofErr w:type="gramEnd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da ata as impugnações e o número de votos impugnados;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6º. Nas Mesas Receptoras de Votos será permitida a fiscalização de votação, a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formulação de protestos, impugnações, inclusive quanto à identidade do eleitor,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devendo ser registrado em ata.</w:t>
      </w:r>
    </w:p>
    <w:p w:rsidR="00020F08" w:rsidRPr="00CD494C" w:rsidRDefault="00020F08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5F06E1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12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Após a apresentação do eleitor para votar, o mesário deverá certificar se o</w:t>
      </w:r>
      <w:r w:rsidR="00020F0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nome do eleitor consta na listagem fornecida p</w:t>
      </w:r>
      <w:r w:rsidR="001B0871">
        <w:rPr>
          <w:rFonts w:ascii="Arial" w:hAnsi="Arial" w:cs="Arial"/>
          <w:bCs/>
          <w:sz w:val="20"/>
          <w:szCs w:val="20"/>
          <w:lang w:eastAsia="zh-CN"/>
        </w:rPr>
        <w:t>e</w:t>
      </w:r>
      <w:r w:rsidR="001F702B">
        <w:rPr>
          <w:rFonts w:ascii="Arial" w:hAnsi="Arial" w:cs="Arial"/>
          <w:bCs/>
          <w:sz w:val="20"/>
          <w:szCs w:val="20"/>
          <w:lang w:eastAsia="zh-CN"/>
        </w:rPr>
        <w:t>lo Tribunal Regional Eleitoral e c</w:t>
      </w:r>
      <w:r w:rsidR="001B0871">
        <w:rPr>
          <w:rFonts w:ascii="Arial" w:hAnsi="Arial" w:cs="Arial"/>
          <w:bCs/>
          <w:sz w:val="20"/>
          <w:szCs w:val="20"/>
          <w:lang w:eastAsia="zh-CN"/>
        </w:rPr>
        <w:t xml:space="preserve">aso não </w:t>
      </w:r>
      <w:r w:rsidR="001F702B">
        <w:rPr>
          <w:rFonts w:ascii="Arial" w:hAnsi="Arial" w:cs="Arial"/>
          <w:bCs/>
          <w:sz w:val="20"/>
          <w:szCs w:val="20"/>
          <w:lang w:eastAsia="zh-CN"/>
        </w:rPr>
        <w:t>conste</w:t>
      </w:r>
      <w:r w:rsidR="001B0871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  <w:r w:rsidR="001F702B">
        <w:rPr>
          <w:rFonts w:ascii="Arial" w:hAnsi="Arial" w:cs="Arial"/>
          <w:bCs/>
          <w:sz w:val="20"/>
          <w:szCs w:val="20"/>
          <w:lang w:eastAsia="zh-CN"/>
        </w:rPr>
        <w:t xml:space="preserve">o presidente da mesa </w:t>
      </w:r>
      <w:r w:rsidR="001B0871">
        <w:rPr>
          <w:rFonts w:ascii="Arial" w:hAnsi="Arial" w:cs="Arial"/>
          <w:bCs/>
          <w:sz w:val="20"/>
          <w:szCs w:val="20"/>
          <w:lang w:eastAsia="zh-CN"/>
        </w:rPr>
        <w:t>encaminhar</w:t>
      </w:r>
      <w:r w:rsidR="001F702B">
        <w:rPr>
          <w:rFonts w:ascii="Arial" w:hAnsi="Arial" w:cs="Arial"/>
          <w:bCs/>
          <w:sz w:val="20"/>
          <w:szCs w:val="20"/>
          <w:lang w:eastAsia="zh-CN"/>
        </w:rPr>
        <w:t>á</w:t>
      </w:r>
      <w:r w:rsidR="001B0871">
        <w:rPr>
          <w:rFonts w:ascii="Arial" w:hAnsi="Arial" w:cs="Arial"/>
          <w:bCs/>
          <w:sz w:val="20"/>
          <w:szCs w:val="20"/>
          <w:lang w:eastAsia="zh-CN"/>
        </w:rPr>
        <w:t xml:space="preserve"> o eleitor a Comissão </w:t>
      </w:r>
      <w:r w:rsidR="007050DA">
        <w:rPr>
          <w:rFonts w:ascii="Arial" w:hAnsi="Arial" w:cs="Arial"/>
          <w:bCs/>
          <w:sz w:val="20"/>
          <w:szCs w:val="20"/>
          <w:lang w:eastAsia="zh-CN"/>
        </w:rPr>
        <w:t xml:space="preserve">Eleitoral para as providencias </w:t>
      </w:r>
      <w:r w:rsidR="00443CE0">
        <w:rPr>
          <w:rFonts w:ascii="Arial" w:hAnsi="Arial" w:cs="Arial"/>
          <w:bCs/>
          <w:sz w:val="20"/>
          <w:szCs w:val="20"/>
          <w:lang w:eastAsia="zh-CN"/>
        </w:rPr>
        <w:t>cabíveis.</w:t>
      </w:r>
    </w:p>
    <w:p w:rsidR="00020F08" w:rsidRPr="00CD494C" w:rsidRDefault="00020F08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0D3E1B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13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Após a habilitação do eleitor para votar, o mesmo será encaminhado à</w:t>
      </w:r>
      <w:r w:rsidR="00A95284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7D372A">
        <w:rPr>
          <w:rFonts w:ascii="Arial" w:hAnsi="Arial" w:cs="Arial"/>
          <w:bCs/>
          <w:sz w:val="20"/>
          <w:szCs w:val="20"/>
          <w:lang w:eastAsia="zh-CN"/>
        </w:rPr>
        <w:t>cabina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de votação, devendo o mesário colher sua assinatura no caderno de votação.</w:t>
      </w:r>
    </w:p>
    <w:p w:rsidR="00A95284" w:rsidRPr="00CD494C" w:rsidRDefault="00A95284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0D3E1B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14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Fica assegurado o sigilo do voto mediante: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o isolamento do eleitor, apenas para efeito de escolha dos candidatos;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a impossibilidade de ser acompanhado por qualquer pessoa à cabina eleitoral,</w:t>
      </w:r>
      <w:r w:rsidR="006149D9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salvo as hipóteses previstas nos parágrafos 5º a 8º do art. 5º, desta Resolução.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Parágrafo único. Os votos serão efetuados através da cédula eleitoral</w:t>
      </w:r>
      <w:r w:rsidR="0039081F" w:rsidRPr="00CD494C">
        <w:rPr>
          <w:rFonts w:ascii="Arial" w:hAnsi="Arial" w:cs="Arial"/>
          <w:bCs/>
          <w:sz w:val="20"/>
          <w:szCs w:val="20"/>
          <w:lang w:eastAsia="zh-CN"/>
        </w:rPr>
        <w:t>.</w:t>
      </w:r>
    </w:p>
    <w:p w:rsidR="0039081F" w:rsidRPr="00CD494C" w:rsidRDefault="0039081F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390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Capítulo IV</w:t>
      </w:r>
    </w:p>
    <w:p w:rsidR="00B936C6" w:rsidRPr="00CD494C" w:rsidRDefault="00B936C6" w:rsidP="00390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390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DAS ATRIBUIÇÕES DOS MEMBROS DA MESA RECEPTORA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070391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15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Compete ao Presidente da Mesa Receptora de Votos: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receber o material de votação, correspondente a sua mesa receptora de votos da</w:t>
      </w:r>
      <w:r w:rsidR="004459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Comissão Eleitoral;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comparecer no local de votação, juntamente com os demais membros da Mesa</w:t>
      </w:r>
      <w:r w:rsidR="004459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Receptora de Votos, até as </w:t>
      </w: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>07:00</w:t>
      </w:r>
      <w:proofErr w:type="gramEnd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horas do dia da eleição, para inspeção e preparação</w:t>
      </w:r>
      <w:r w:rsidR="004459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do local, instalando as cabin</w:t>
      </w:r>
      <w:r w:rsidR="00C5193A">
        <w:rPr>
          <w:rFonts w:ascii="Arial" w:hAnsi="Arial" w:cs="Arial"/>
          <w:bCs/>
          <w:sz w:val="20"/>
          <w:szCs w:val="20"/>
          <w:lang w:eastAsia="zh-CN"/>
        </w:rPr>
        <w:t>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s, conferindo e organizando o material de votação;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 - estar presente no ato de abertura e de encerramento da eleição, salvo força</w:t>
      </w:r>
      <w:r w:rsidR="004459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maior, comunicando o impedimento à Comissão Eleitoral, pelo menos vinte e quatro</w:t>
      </w:r>
      <w:r w:rsidR="004459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horas antes da abertura dos trabalhos, ou imediatamente, se o impedimento se der</w:t>
      </w:r>
      <w:r w:rsidR="004459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dentro desse prazo ou no curso de eleição;</w:t>
      </w:r>
    </w:p>
    <w:p w:rsidR="00B936C6" w:rsidRPr="00CD494C" w:rsidRDefault="00F0001B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 xml:space="preserve">IV - afixar </w:t>
      </w:r>
      <w:proofErr w:type="gramStart"/>
      <w:r>
        <w:rPr>
          <w:rFonts w:ascii="Arial" w:hAnsi="Arial" w:cs="Arial"/>
          <w:bCs/>
          <w:sz w:val="20"/>
          <w:szCs w:val="20"/>
          <w:lang w:eastAsia="zh-CN"/>
        </w:rPr>
        <w:t>a relação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dos candidatos próximo à cabina de votação</w:t>
      </w:r>
      <w:proofErr w:type="gram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 - providenciar almofada com tinta para os analfabetos e os que não puderem</w:t>
      </w:r>
      <w:r w:rsidR="004459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>assinar,</w:t>
      </w:r>
      <w:proofErr w:type="gramEnd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exercerem o seu direito ao voto;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VI - autorizar os eleitores a votar;</w:t>
      </w:r>
    </w:p>
    <w:p w:rsidR="00B936C6" w:rsidRPr="00CD494C" w:rsidRDefault="004459D5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informar à Comissão Eleitoral, os fatos que impeçam ou dificultem o início do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processo de votação;</w:t>
      </w:r>
    </w:p>
    <w:p w:rsidR="00B936C6" w:rsidRPr="00CD494C" w:rsidRDefault="004459D5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VIII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resolver imediatamente todas as dificuldades ou dúvidas que ocorrerem;</w:t>
      </w:r>
    </w:p>
    <w:p w:rsidR="00B936C6" w:rsidRPr="00CD494C" w:rsidRDefault="004459D5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X - manter a ordem, para o que poderá acionar a Pol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ícia Militar ou Guarda Patrimonial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;</w:t>
      </w:r>
    </w:p>
    <w:p w:rsidR="00B936C6" w:rsidRPr="00CD494C" w:rsidRDefault="000D4AE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consultar a Comissão Eleitoral e o Ministério Público sobre ocorrências cujas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soluções deles dependerem;</w:t>
      </w:r>
    </w:p>
    <w:p w:rsidR="00B936C6" w:rsidRPr="00CD494C" w:rsidRDefault="000D4AE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lastRenderedPageBreak/>
        <w:t>X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I - receber as impugnações dos fiscais dos candidatos, consignando-as em ata;</w:t>
      </w:r>
    </w:p>
    <w:p w:rsidR="00B936C6" w:rsidRPr="00CD494C" w:rsidRDefault="000D4AE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I - fiscalizar a distribuição das senhas;</w:t>
      </w:r>
    </w:p>
    <w:p w:rsidR="00B936C6" w:rsidRPr="00CD494C" w:rsidRDefault="000D4AE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XIII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zelar pela </w:t>
      </w:r>
      <w:r w:rsidR="00365918">
        <w:rPr>
          <w:rFonts w:ascii="Arial" w:hAnsi="Arial" w:cs="Arial"/>
          <w:bCs/>
          <w:sz w:val="20"/>
          <w:szCs w:val="20"/>
          <w:lang w:eastAsia="zh-CN"/>
        </w:rPr>
        <w:t>preservação das urnas, da cabina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de votação e da lista contendo os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nomes e/ou </w:t>
      </w:r>
      <w:r w:rsidR="00365918">
        <w:rPr>
          <w:rFonts w:ascii="Arial" w:hAnsi="Arial" w:cs="Arial"/>
          <w:bCs/>
          <w:sz w:val="20"/>
          <w:szCs w:val="20"/>
          <w:lang w:eastAsia="zh-CN"/>
        </w:rPr>
        <w:t>codinome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e os números dos candidatos, disponível no recinto da Seção;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</w:t>
      </w:r>
      <w:r w:rsidR="00B41D9F" w:rsidRPr="00CD494C">
        <w:rPr>
          <w:rFonts w:ascii="Arial" w:hAnsi="Arial" w:cs="Arial"/>
          <w:bCs/>
          <w:sz w:val="20"/>
          <w:szCs w:val="20"/>
          <w:lang w:eastAsia="zh-CN"/>
        </w:rPr>
        <w:t>I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V - verificar as credenciais dos representantes e/ou fiscais dos candidatos;</w:t>
      </w:r>
    </w:p>
    <w:p w:rsidR="00B936C6" w:rsidRPr="00CD494C" w:rsidRDefault="00B41D9F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XV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coordenar o trabalho do mesário, </w:t>
      </w:r>
      <w:r w:rsidR="00050259" w:rsidRPr="00CD494C">
        <w:rPr>
          <w:rFonts w:ascii="Arial" w:hAnsi="Arial" w:cs="Arial"/>
          <w:bCs/>
          <w:sz w:val="20"/>
          <w:szCs w:val="20"/>
          <w:lang w:eastAsia="zh-CN"/>
        </w:rPr>
        <w:t xml:space="preserve">apoiadores e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fiscais, no intuito de organizar o</w:t>
      </w:r>
      <w:r w:rsidR="00050259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processo de eleição;</w:t>
      </w:r>
    </w:p>
    <w:p w:rsidR="00B936C6" w:rsidRPr="00CD494C" w:rsidRDefault="00B41D9F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XV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I - declarar encerrada a votação às </w:t>
      </w:r>
      <w:proofErr w:type="gramStart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17:00</w:t>
      </w:r>
      <w:proofErr w:type="gram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horas e determinar o responsável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encarregado da distribuição de senhas numeradas aos eleitores presentes, recolhendo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seus títulos de eleitor;</w:t>
      </w:r>
    </w:p>
    <w:p w:rsidR="00B936C6" w:rsidRPr="00CD494C" w:rsidRDefault="00C85BD7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XVII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vedar a fenda da urna de lona com o lacre apropriado, rubricado por ele e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pelo mesário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e, facultativamente, pelos fiscais dos candidatos e do representante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do Ministério Público;</w:t>
      </w:r>
    </w:p>
    <w:p w:rsidR="00B936C6" w:rsidRPr="00CD494C" w:rsidRDefault="00C85BD7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XVIII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- recolher todo o material de votação e entregá-lo mediante recibo em 02 (duas)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vias, com a indicação de hora à Comissão Eleitoral e/ou representante indicado por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ela, que por sua vez entregará o material no local designado para escrutínio, para 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contagem final dos votos, logo após o encerramento da eleição.</w:t>
      </w:r>
    </w:p>
    <w:p w:rsidR="00C85BD7" w:rsidRPr="00CD494C" w:rsidRDefault="00C85BD7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070391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16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. </w:t>
      </w:r>
      <w:r w:rsidR="00C85BD7" w:rsidRPr="00CD494C">
        <w:rPr>
          <w:rFonts w:ascii="Arial" w:hAnsi="Arial" w:cs="Arial"/>
          <w:bCs/>
          <w:sz w:val="20"/>
          <w:szCs w:val="20"/>
          <w:lang w:eastAsia="zh-CN"/>
        </w:rPr>
        <w:t>Compete aos Mesários: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substituir o Presidente, de modo que haja sempre quem responda pessoalmente</w:t>
      </w:r>
      <w:r w:rsidR="00C85BD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pela ordem e regularidade do processo eleitoral, cabendo-lhes ainda, assinar a ata da</w:t>
      </w:r>
      <w:r w:rsidR="00CC735A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eleição.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Parágrafo único. Não comparecendo o Presidente até as 07h30min, assumirá a</w:t>
      </w:r>
      <w:r w:rsidR="00CC735A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Presidência, o Mesário e, na sua falta ou impedimento, o </w:t>
      </w:r>
      <w:r w:rsidR="00CC735A" w:rsidRPr="00CD494C">
        <w:rPr>
          <w:rFonts w:ascii="Arial" w:hAnsi="Arial" w:cs="Arial"/>
          <w:bCs/>
          <w:sz w:val="20"/>
          <w:szCs w:val="20"/>
          <w:lang w:eastAsia="zh-CN"/>
        </w:rPr>
        <w:t>outro mesário.</w:t>
      </w:r>
    </w:p>
    <w:p w:rsidR="008C4580" w:rsidRPr="00CD494C" w:rsidRDefault="008C4580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070391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17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Compete aos componentes das Mesas Receptoras: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cumprir as normas e procedimento estabelecidos pela Comissão Eleitoral;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registrar a impugnação dos votos apresentados p</w:t>
      </w:r>
      <w:r w:rsidR="00113CE5">
        <w:rPr>
          <w:rFonts w:ascii="Arial" w:hAnsi="Arial" w:cs="Arial"/>
          <w:bCs/>
          <w:sz w:val="20"/>
          <w:szCs w:val="20"/>
          <w:lang w:eastAsia="zh-CN"/>
        </w:rPr>
        <w:t xml:space="preserve">elos fiscais na ata e </w:t>
      </w:r>
      <w:proofErr w:type="gramStart"/>
      <w:r w:rsidR="00113CE5">
        <w:rPr>
          <w:rFonts w:ascii="Arial" w:hAnsi="Arial" w:cs="Arial"/>
          <w:bCs/>
          <w:sz w:val="20"/>
          <w:szCs w:val="20"/>
          <w:lang w:eastAsia="zh-CN"/>
        </w:rPr>
        <w:t>proceder o</w:t>
      </w:r>
      <w:proofErr w:type="gramEnd"/>
      <w:r w:rsidR="00113CE5">
        <w:rPr>
          <w:rFonts w:ascii="Arial" w:hAnsi="Arial" w:cs="Arial"/>
          <w:bCs/>
          <w:sz w:val="20"/>
          <w:szCs w:val="20"/>
          <w:lang w:eastAsia="zh-CN"/>
        </w:rPr>
        <w:t xml:space="preserve"> recolhimento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do voto em separado;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 - verificar a urna de lona e o material necessário para a votação, antes do início</w:t>
      </w:r>
      <w:r w:rsidR="00D36A4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da eleição e, em caso de irregularidade, comunicar ao Ministério Público e ao</w:t>
      </w:r>
      <w:r w:rsidR="00D36A4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Conselho Municipal dos Direitos da Criança e do Adolescente - CMDCA, tomando as</w:t>
      </w:r>
      <w:r w:rsidR="00D36A4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providências cabíveis;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IV - cumprir as demais obrigações que lhes forem atribuídas.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5E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Capítulo V</w:t>
      </w:r>
    </w:p>
    <w:p w:rsidR="00B936C6" w:rsidRPr="00CD494C" w:rsidRDefault="00B936C6" w:rsidP="005E38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DA VOTAÇÃO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070391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18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 eleição será fiscalizada pelo Ministério Público, pela Comissão Eleitoral e</w:t>
      </w:r>
      <w:r w:rsidR="005E38DB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pelo Conselho Municipal dos Direitos da Criança e do Adolescente - CMDCA.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1º. Poderão permanecer nas seções de votação, no máximo, 07 (sete) pessoas,</w:t>
      </w:r>
      <w:r w:rsidR="005E38DB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entre eles, o candidato ou seu fiscal/representante, membros do Conselho Municipal</w:t>
      </w:r>
      <w:r w:rsidR="005E38DB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dos Direitos da Criança e do Adolescente - CMDCA, representante do Ministério</w:t>
      </w:r>
      <w:r w:rsidR="005E38DB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Público, além dos membros da Mesa Receptora.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2º. O candidato ou pessoa por ele designada a representá-lo, que por qualquer</w:t>
      </w:r>
      <w:r w:rsidR="005C47A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ação ou omissão venha a tumultuar ou prejudicar o bom andamento dos trabalhos,</w:t>
      </w:r>
      <w:r w:rsidR="005C47A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será convidado pelo Presidente da Mesa Receptora de Votos a se retirar do local, sem</w:t>
      </w:r>
      <w:r w:rsidR="005C47A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prejuízo da posterior aplicação de outras sanções decorrentes de tal conduta.</w:t>
      </w:r>
    </w:p>
    <w:p w:rsidR="00A261F4" w:rsidRDefault="00A261F4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A</w:t>
      </w:r>
      <w:r w:rsidR="0087462A">
        <w:rPr>
          <w:rFonts w:ascii="Arial" w:hAnsi="Arial" w:cs="Arial"/>
          <w:bCs/>
          <w:sz w:val="20"/>
          <w:szCs w:val="20"/>
          <w:lang w:eastAsia="zh-CN"/>
        </w:rPr>
        <w:t>rt. 19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. Serão observados na votação os seguintes procedimentos: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o eleitor, ao apresentar-se na Seção e antes de adentrar o recinto da Mesa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Receptora de Votos, deverá postar-se em fila;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admitido a adentrar, o eleitor apresentará seu documento de identificação com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foto à Mesa Receptora de Votos, o qual poderá ser examinado pelos fiscais dos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candidatos ou pelo representante do Ministério Público;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 - o</w:t>
      </w:r>
      <w:r w:rsidR="0007207D">
        <w:rPr>
          <w:rFonts w:ascii="Arial" w:hAnsi="Arial" w:cs="Arial"/>
          <w:bCs/>
          <w:sz w:val="20"/>
          <w:szCs w:val="20"/>
          <w:lang w:eastAsia="zh-CN"/>
        </w:rPr>
        <w:t xml:space="preserve"> componente da Mesa localizará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no caderno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 votação o nome do eleitor e o confrontará com o nome constante no documento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 identificação;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IV - não havendo dúvida sobre a identidade do eleitor, será ele convidado a apor sua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assinatura ou impressão digital no caderno de votação;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lastRenderedPageBreak/>
        <w:t>V - identificado, o eleitor será instruído sobre a forma de dobrar a cédula após a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anotação do voto, bem como a maneira de colocá-las na urna de lona;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VI - entrega da cédula aberta ao eleitor;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VII - o eleitor será</w:t>
      </w:r>
      <w:r w:rsidR="003C4EC4">
        <w:rPr>
          <w:rFonts w:ascii="Arial" w:hAnsi="Arial" w:cs="Arial"/>
          <w:bCs/>
          <w:sz w:val="20"/>
          <w:szCs w:val="20"/>
          <w:lang w:eastAsia="zh-CN"/>
        </w:rPr>
        <w:t xml:space="preserve"> convidado a se dirigir à cabina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para 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votar no candidato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 sua preferência e dobrar a cédula;</w:t>
      </w:r>
    </w:p>
    <w:p w:rsidR="00B936C6" w:rsidRPr="00CD494C" w:rsidRDefault="003C4EC4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VIII - ao sair da cabina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o eleitor depositará a cédula na urna de lona, fazendo-o de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maneira a mostrar a parte rubricada ao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 presidente e</w:t>
      </w:r>
      <w:r w:rsidR="007F7AE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mesário</w:t>
      </w:r>
      <w:r>
        <w:rPr>
          <w:rFonts w:ascii="Arial" w:hAnsi="Arial" w:cs="Arial"/>
          <w:bCs/>
          <w:sz w:val="20"/>
          <w:szCs w:val="20"/>
          <w:lang w:eastAsia="zh-CN"/>
        </w:rPr>
        <w:t>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para</w:t>
      </w:r>
      <w:r w:rsidR="008826B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que verifiquem, sem nela tocar, se não foi substituída;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IX - se a cédula não for </w:t>
      </w: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>a</w:t>
      </w:r>
      <w:proofErr w:type="gramEnd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mesma, o eleitor </w:t>
      </w:r>
      <w:r w:rsidR="009E242A">
        <w:rPr>
          <w:rFonts w:ascii="Arial" w:hAnsi="Arial" w:cs="Arial"/>
          <w:bCs/>
          <w:sz w:val="20"/>
          <w:szCs w:val="20"/>
          <w:lang w:eastAsia="zh-CN"/>
        </w:rPr>
        <w:t>será convidado a voltar á cabina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e a</w:t>
      </w:r>
      <w:r w:rsidR="00EB450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trazer o seu voto na cédula que recebeu;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 - caso o elei</w:t>
      </w:r>
      <w:r w:rsidR="00EB450D" w:rsidRPr="00CD494C">
        <w:rPr>
          <w:rFonts w:ascii="Arial" w:hAnsi="Arial" w:cs="Arial"/>
          <w:bCs/>
          <w:sz w:val="20"/>
          <w:szCs w:val="20"/>
          <w:lang w:eastAsia="zh-CN"/>
        </w:rPr>
        <w:t>tor não queira retornar à cabin</w:t>
      </w:r>
      <w:r w:rsidR="009E242A">
        <w:rPr>
          <w:rFonts w:ascii="Arial" w:hAnsi="Arial" w:cs="Arial"/>
          <w:bCs/>
          <w:sz w:val="20"/>
          <w:szCs w:val="20"/>
          <w:lang w:eastAsia="zh-CN"/>
        </w:rPr>
        <w:t>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, será anotada na ata a ocorrência,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ficando o eleitor retido pela Mesa Receptora de Votos, com imediato acionamento da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Comissão Eleitoral e do Ministério Público;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XI - se o eleitor, ao receber a cédula, ou durante o ato de votar, verificar que se acha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rasurada ou de algum modo viciada, ou se ele, por imprudência, imprevidência ou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ignorância, a inutilizar, estragar ou assinalar erradamente, poderá pedir outra ao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mesário, restituindo-lhe a primeira, que será imediatamente inutilizada à vista dos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presentes e sem quebra do sigilo do que o eleitor nela haja indicado;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XII - após o depósito da cédula na urna de lona, o mesário devolverá o documento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 identificação ao eleitor.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Parágrafo único. Caso necessária a inutilização de cédulas de votação por erro do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eleitor que solicitar nova cédula, o fato deverá ser registrado </w:t>
      </w:r>
      <w:r w:rsidR="004C3211">
        <w:rPr>
          <w:rFonts w:ascii="Arial" w:hAnsi="Arial" w:cs="Arial"/>
          <w:bCs/>
          <w:sz w:val="20"/>
          <w:szCs w:val="20"/>
          <w:lang w:eastAsia="zh-CN"/>
        </w:rPr>
        <w:t>em ata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, com o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recolhimento e armazenamento da cédula inutilizada em separado, nela grifando </w:t>
      </w: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>a</w:t>
      </w:r>
      <w:r w:rsidR="00F2751E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expressão “INUTILIZADO” ou similar</w:t>
      </w:r>
      <w:proofErr w:type="gramEnd"/>
      <w:r w:rsidRPr="00CD494C">
        <w:rPr>
          <w:rFonts w:ascii="Arial" w:hAnsi="Arial" w:cs="Arial"/>
          <w:bCs/>
          <w:sz w:val="20"/>
          <w:szCs w:val="20"/>
          <w:lang w:eastAsia="zh-CN"/>
        </w:rPr>
        <w:t>.</w:t>
      </w:r>
    </w:p>
    <w:p w:rsidR="00A261F4" w:rsidRDefault="00A261F4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87462A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20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As assinaturas dos eleitores serão recolhidas nos cadernos de votação, os</w:t>
      </w:r>
      <w:r w:rsidR="00C409E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quais, juntamente com </w:t>
      </w:r>
      <w:r w:rsidR="007E3F8E">
        <w:rPr>
          <w:rFonts w:ascii="Arial" w:hAnsi="Arial" w:cs="Arial"/>
          <w:bCs/>
          <w:sz w:val="20"/>
          <w:szCs w:val="20"/>
          <w:lang w:eastAsia="zh-CN"/>
        </w:rPr>
        <w:t xml:space="preserve">a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ata da eleição e o material restante serão</w:t>
      </w:r>
      <w:r w:rsidR="00C409E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entregues no local designado para apuração.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1°. O transporte dos documentos da eleição será providenciado pela Comissão</w:t>
      </w:r>
      <w:r w:rsidR="00FC4A5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Eleitoral ou pessoa que esta designar para este fim;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D46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>Capítulo VI</w:t>
      </w:r>
      <w:proofErr w:type="gramEnd"/>
    </w:p>
    <w:p w:rsidR="00B936C6" w:rsidRPr="00CD494C" w:rsidRDefault="00B936C6" w:rsidP="00D46F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DA APURAÇÃO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87462A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21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 apuração dos votos ocorrerá imediatamente após o recebimento das urnas</w:t>
      </w:r>
      <w:r w:rsidR="000B66B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no local designado para escrutínio, observados no que </w:t>
      </w:r>
      <w:proofErr w:type="gramStart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couber</w:t>
      </w:r>
      <w:proofErr w:type="gram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os procedimentos</w:t>
      </w:r>
      <w:r w:rsidR="000B66B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previstos nos artigos 159 a 187 do Código Eleitoral e o disposto nesta Resolução.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1º. A apuração será feita por meio de uma Junta Apuradora em número de 03</w:t>
      </w:r>
      <w:r w:rsidR="000B66B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(três) membros, mais 02 (dois) auxiliares;</w:t>
      </w:r>
    </w:p>
    <w:p w:rsidR="00B936C6" w:rsidRPr="00CD494C" w:rsidRDefault="00A02E82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º. No curso dos trabalhos, todos os membros das Juntas Apuradoras e respectivos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auxiliares somente poderão portar e utilizar caneta esferográfica de cor vermelha;</w:t>
      </w:r>
    </w:p>
    <w:p w:rsidR="00B936C6" w:rsidRPr="00CD494C" w:rsidRDefault="005C38E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3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º. O representante do Ministério Público será notificado para participar do ato de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que trata o caput e os candidatos e seus fiscais credenciados serão convocados para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acompanhar os procedimentos relativos à apuração;</w:t>
      </w:r>
    </w:p>
    <w:p w:rsidR="00B936C6" w:rsidRPr="00CD494C" w:rsidRDefault="005C38E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4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º. As Juntas de Apuração procederão da seguinte forma: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receberão os documentos da votação, examinando sua idoneidade e regularidade,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inclusive quanto ao funcionamento normal da Seção;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receberão as urnas e providenciarão a abertura das mesmas;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 - resolverão todas as impugnações e incidentes verificados durante os trabalhos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 apuração;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IV - registrarão todos os procedimentos e ocorrências em ata específica para tal.</w:t>
      </w:r>
    </w:p>
    <w:p w:rsidR="003A3BE9" w:rsidRDefault="003A3BE9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87462A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22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Serão consideradas válidas as cédulas que corresponderem ao modelo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oficial, conforme estabelecido no caput do art. 9º desta Resolução.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1º. Serão nulos para todos os efeitos, os votos: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das cédulas que não estiverem devidamente rubricadas, na forma prevista na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presente Resolução;</w:t>
      </w:r>
    </w:p>
    <w:p w:rsidR="00B936C6" w:rsidRPr="00CD494C" w:rsidRDefault="003C456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que tornem duvidosa a vontade do eleitor;</w:t>
      </w:r>
    </w:p>
    <w:p w:rsidR="00B936C6" w:rsidRPr="00CD494C" w:rsidRDefault="003A3BE9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I - das cédulas que contenham rasuras que 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>não identifique a vontade do eleitor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;</w:t>
      </w:r>
    </w:p>
    <w:p w:rsidR="00B936C6" w:rsidRPr="00CD494C" w:rsidRDefault="003A3BE9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IV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das cédulas que contenham mais de um </w:t>
      </w:r>
      <w:r w:rsidR="007141E1">
        <w:rPr>
          <w:rFonts w:ascii="Arial" w:hAnsi="Arial" w:cs="Arial"/>
          <w:bCs/>
          <w:sz w:val="20"/>
          <w:szCs w:val="20"/>
          <w:lang w:eastAsia="zh-CN"/>
        </w:rPr>
        <w:t>voto identificado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>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lastRenderedPageBreak/>
        <w:t xml:space="preserve">§ </w:t>
      </w:r>
      <w:r w:rsidR="003A3BE9">
        <w:rPr>
          <w:rFonts w:ascii="Arial" w:hAnsi="Arial" w:cs="Arial"/>
          <w:bCs/>
          <w:sz w:val="20"/>
          <w:szCs w:val="20"/>
          <w:lang w:eastAsia="zh-CN"/>
        </w:rPr>
        <w:t>1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º. Em caso de dúvida quanto à validade do voto, deverá ser imediatamente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acionada a Comissão Eleitoral e notificado o representante do Ministério Público.</w:t>
      </w:r>
    </w:p>
    <w:p w:rsidR="003A3BE9" w:rsidRDefault="003A3BE9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87462A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23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 apuração dos votos ocorrerá num local único, especialmente designado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para tal, da seguinte maneira: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retirando-se o lacre das urnas, na presença dos candidatos ou seus fiscais, do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Ministério Público e dos demais escrutinadores;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contar as cédulas depositadas na urna;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III - desdobrar as cédulas, uma de cada vez, numerando-as sequencialmente;</w:t>
      </w:r>
    </w:p>
    <w:p w:rsidR="003C4566" w:rsidRPr="00CD494C" w:rsidRDefault="00B936C6" w:rsidP="003C45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IV - ler os votos</w:t>
      </w:r>
      <w:r w:rsidR="003C4566" w:rsidRPr="00CD494C">
        <w:rPr>
          <w:rFonts w:ascii="Arial" w:hAnsi="Arial" w:cs="Arial"/>
          <w:bCs/>
          <w:sz w:val="20"/>
          <w:szCs w:val="20"/>
          <w:lang w:eastAsia="zh-CN"/>
        </w:rPr>
        <w:t>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V - preencher no </w:t>
      </w:r>
      <w:r w:rsidR="00944DB5">
        <w:rPr>
          <w:rFonts w:ascii="Arial" w:hAnsi="Arial" w:cs="Arial"/>
          <w:bCs/>
          <w:sz w:val="20"/>
          <w:szCs w:val="20"/>
          <w:lang w:eastAsia="zh-CN"/>
        </w:rPr>
        <w:t>mapa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de apuração o número de votos recebidos pelo candidato;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1º. As ocorrências relativas às cédulas somente poderão ser suscitadas nessa</w:t>
      </w:r>
      <w:r w:rsidR="00B32A2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oportunidade;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2º. Os membros da Junta Apuradora e seus auxiliares somente desdobrarão a</w:t>
      </w:r>
      <w:r w:rsidR="00B32A22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cédula seguinte após a confirmação do registro da cédula anterior na urna;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3º. Os eventuais erros de digitação deverão ser corrigidos enquanto não for</w:t>
      </w:r>
      <w:r w:rsidR="00DC34BF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comandada a confirmação final do conteúdo da cédula.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87462A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24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Verificada a não correspondência entre o número sequencial da cédula em</w:t>
      </w:r>
      <w:r w:rsidR="00EC112F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apuração e o apresentado pela urna, deverão os escrutinadores: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emitir o espelho parcial de cédulas;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II - comparar o conteúdo das cédulas com o do espelho parcial, a partir da última</w:t>
      </w:r>
      <w:r w:rsidR="00C3141C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cédula até o momento em que se iniciou a </w:t>
      </w:r>
      <w:proofErr w:type="spellStart"/>
      <w:r w:rsidRPr="00CD494C">
        <w:rPr>
          <w:rFonts w:ascii="Arial" w:hAnsi="Arial" w:cs="Arial"/>
          <w:bCs/>
          <w:sz w:val="20"/>
          <w:szCs w:val="20"/>
          <w:lang w:eastAsia="zh-CN"/>
        </w:rPr>
        <w:t>incoincidência</w:t>
      </w:r>
      <w:proofErr w:type="spellEnd"/>
      <w:r w:rsidRPr="00CD494C">
        <w:rPr>
          <w:rFonts w:ascii="Arial" w:hAnsi="Arial" w:cs="Arial"/>
          <w:bCs/>
          <w:sz w:val="20"/>
          <w:szCs w:val="20"/>
          <w:lang w:eastAsia="zh-CN"/>
        </w:rPr>
        <w:t>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III - comandar a exclusão dos dados referentes às cédulas </w:t>
      </w:r>
      <w:proofErr w:type="spellStart"/>
      <w:r w:rsidRPr="00CD494C">
        <w:rPr>
          <w:rFonts w:ascii="Arial" w:hAnsi="Arial" w:cs="Arial"/>
          <w:bCs/>
          <w:sz w:val="20"/>
          <w:szCs w:val="20"/>
          <w:lang w:eastAsia="zh-CN"/>
        </w:rPr>
        <w:t>incoincidentes</w:t>
      </w:r>
      <w:proofErr w:type="spellEnd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e retomar</w:t>
      </w:r>
      <w:r w:rsidR="00C3141C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 apuração.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Parágrafo único. Havendo motivo justificado, a critério da Junta Apuradora, a</w:t>
      </w:r>
      <w:r w:rsidR="00C3141C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apuração poderá ser reiniciada, apagando-se todos os dados da Seção até então</w:t>
      </w:r>
      <w:r w:rsidR="00C3141C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registrados.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77585C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25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. A </w:t>
      </w:r>
      <w:proofErr w:type="spellStart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incoincidência</w:t>
      </w:r>
      <w:proofErr w:type="spell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entre o número de votantes e o de cédulas apuradas não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constituirá motivo de nulidade da votação, desde que não resulte de fraude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comprovada (Código Eleitoral, art. 166, §1º).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§ 1º. Se os membros da Junta Apuradora entenderem que a </w:t>
      </w:r>
      <w:proofErr w:type="spellStart"/>
      <w:r w:rsidRPr="00CD494C">
        <w:rPr>
          <w:rFonts w:ascii="Arial" w:hAnsi="Arial" w:cs="Arial"/>
          <w:bCs/>
          <w:sz w:val="20"/>
          <w:szCs w:val="20"/>
          <w:lang w:eastAsia="zh-CN"/>
        </w:rPr>
        <w:t>incoincidência</w:t>
      </w:r>
      <w:proofErr w:type="spellEnd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resulta de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fraude, será imediatamente acionada a Comissão Eleitoral e notificado o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representante do Ministério Público;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2º. Caso a Comissão Eleitoral entenda necessário anular a votação de uma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determinada urna, determinará sua apuração em separado e recorrerá de ofício para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 plenária do CMDCA.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77585C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26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Concluída a contagem de votos, os membros da Junta Apuradora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E87366">
        <w:rPr>
          <w:rFonts w:ascii="Arial" w:hAnsi="Arial" w:cs="Arial"/>
          <w:bCs/>
          <w:sz w:val="20"/>
          <w:szCs w:val="20"/>
          <w:lang w:eastAsia="zh-CN"/>
        </w:rPr>
        <w:t>irá preencher o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bo</w:t>
      </w:r>
      <w:r w:rsidR="003624EA">
        <w:rPr>
          <w:rFonts w:ascii="Arial" w:hAnsi="Arial" w:cs="Arial"/>
          <w:bCs/>
          <w:sz w:val="20"/>
          <w:szCs w:val="20"/>
          <w:lang w:eastAsia="zh-CN"/>
        </w:rPr>
        <w:t xml:space="preserve">letim de urna em 03 (três) vias, </w:t>
      </w:r>
      <w:r w:rsidR="007910E1">
        <w:rPr>
          <w:rFonts w:ascii="Arial" w:hAnsi="Arial" w:cs="Arial"/>
          <w:bCs/>
          <w:sz w:val="20"/>
          <w:szCs w:val="20"/>
          <w:lang w:eastAsia="zh-CN"/>
        </w:rPr>
        <w:t xml:space="preserve">sendo </w:t>
      </w:r>
      <w:proofErr w:type="gramStart"/>
      <w:r w:rsidR="007910E1">
        <w:rPr>
          <w:rFonts w:ascii="Arial" w:hAnsi="Arial" w:cs="Arial"/>
          <w:bCs/>
          <w:sz w:val="20"/>
          <w:szCs w:val="20"/>
          <w:lang w:eastAsia="zh-CN"/>
        </w:rPr>
        <w:t>anexado a Ata de Apuração (geral) q</w:t>
      </w:r>
      <w:r w:rsidR="003624EA">
        <w:rPr>
          <w:rFonts w:ascii="Arial" w:hAnsi="Arial" w:cs="Arial"/>
          <w:bCs/>
          <w:sz w:val="20"/>
          <w:szCs w:val="20"/>
          <w:lang w:eastAsia="zh-CN"/>
        </w:rPr>
        <w:t>ue será disp</w:t>
      </w:r>
      <w:r w:rsidR="007910E1">
        <w:rPr>
          <w:rFonts w:ascii="Arial" w:hAnsi="Arial" w:cs="Arial"/>
          <w:bCs/>
          <w:sz w:val="20"/>
          <w:szCs w:val="20"/>
          <w:lang w:eastAsia="zh-CN"/>
        </w:rPr>
        <w:t>onibilizada pela Comissão Eleito</w:t>
      </w:r>
      <w:r w:rsidR="003624EA">
        <w:rPr>
          <w:rFonts w:ascii="Arial" w:hAnsi="Arial" w:cs="Arial"/>
          <w:bCs/>
          <w:sz w:val="20"/>
          <w:szCs w:val="20"/>
          <w:lang w:eastAsia="zh-CN"/>
        </w:rPr>
        <w:t>ral</w:t>
      </w:r>
      <w:proofErr w:type="gramEnd"/>
      <w:r w:rsidR="003624EA">
        <w:rPr>
          <w:rFonts w:ascii="Arial" w:hAnsi="Arial" w:cs="Arial"/>
          <w:bCs/>
          <w:sz w:val="20"/>
          <w:szCs w:val="20"/>
          <w:lang w:eastAsia="zh-CN"/>
        </w:rPr>
        <w:t>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1º. Os boletins de urna serão assinados pelos 03 (três) membros da Junta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Apuradora e pelos 02 (dois) auxiliares e, se presentes, pelos fiscais dos candidatos e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pelo representante do Ministério Público.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§ 2º. Apenas os boletins de urna poderão servir como prova posterior perante o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CMDCA.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27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O encer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>ramento da apuração de uma Urna</w:t>
      </w:r>
      <w:r w:rsidR="00AF1465">
        <w:rPr>
          <w:rFonts w:ascii="Arial" w:hAnsi="Arial" w:cs="Arial"/>
          <w:bCs/>
          <w:sz w:val="20"/>
          <w:szCs w:val="20"/>
          <w:lang w:eastAsia="zh-CN"/>
        </w:rPr>
        <w:t xml:space="preserve"> consistirá no preenchimento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do </w:t>
      </w:r>
      <w:r w:rsidR="00175508">
        <w:rPr>
          <w:rFonts w:ascii="Arial" w:hAnsi="Arial" w:cs="Arial"/>
          <w:bCs/>
          <w:sz w:val="20"/>
          <w:szCs w:val="20"/>
          <w:lang w:eastAsia="zh-CN"/>
        </w:rPr>
        <w:t>mapa</w:t>
      </w:r>
      <w:r w:rsidR="00F556D5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com os resultados.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28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Concluída a apuração de uma urna e antes de se passar à subsequente, as</w:t>
      </w:r>
      <w:r w:rsidR="00B62810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cédulas serão recolhidas em </w:t>
      </w:r>
      <w:r w:rsidR="00B62810" w:rsidRPr="00CD494C">
        <w:rPr>
          <w:rFonts w:ascii="Arial" w:hAnsi="Arial" w:cs="Arial"/>
          <w:bCs/>
          <w:sz w:val="20"/>
          <w:szCs w:val="20"/>
          <w:lang w:eastAsia="zh-CN"/>
        </w:rPr>
        <w:t>local especifico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o qual será fechado e lacrado, assim</w:t>
      </w:r>
      <w:r w:rsidR="00B62810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perman</w:t>
      </w:r>
      <w:r w:rsidR="00573E57">
        <w:rPr>
          <w:rFonts w:ascii="Arial" w:hAnsi="Arial" w:cs="Arial"/>
          <w:bCs/>
          <w:sz w:val="20"/>
          <w:szCs w:val="20"/>
          <w:lang w:eastAsia="zh-CN"/>
        </w:rPr>
        <w:t>ecendo até 10 de janeiro de 2020</w:t>
      </w:r>
      <w:bookmarkStart w:id="0" w:name="_GoBack"/>
      <w:bookmarkEnd w:id="0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salvo se houver pedido de recontagem ou</w:t>
      </w:r>
      <w:r w:rsidR="00B62810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recurso quanto ao seu conteúdo.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29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. Apuradas todas as urnas, a Comissão Eleitoral receberá o resultado </w:t>
      </w:r>
      <w:r w:rsidR="00864E26">
        <w:rPr>
          <w:rFonts w:ascii="Arial" w:hAnsi="Arial" w:cs="Arial"/>
          <w:bCs/>
          <w:sz w:val="20"/>
          <w:szCs w:val="20"/>
          <w:lang w:eastAsia="zh-CN"/>
        </w:rPr>
        <w:t>da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apuração e, não havendo impugnações ou recursos, fará a totalização</w:t>
      </w:r>
      <w:r w:rsidR="00B62810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dos votos por candidato, lavrando a ata respectiva.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30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Resolvidas as impugnações apresentadas durante a votação, a Comissão</w:t>
      </w:r>
      <w:r w:rsidR="004C2EF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Eleitoral divulgará o resultado da eleição e o Conselho Municipal dos Direitos da</w:t>
      </w:r>
      <w:r w:rsidR="004C2EF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Criança e do Adolescente - CMDCA</w:t>
      </w:r>
      <w:proofErr w:type="gramStart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proclamará</w:t>
      </w:r>
      <w:proofErr w:type="gram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o resultado da eleição, que será</w:t>
      </w:r>
      <w:r w:rsidR="004C2EF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posteriormente publicado nos órgãos oficiais.</w:t>
      </w: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lastRenderedPageBreak/>
        <w:t>Art. 31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Após a proclamação do resultado os candidatos poderão apresentar</w:t>
      </w:r>
      <w:r w:rsidR="004C2EF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impugnações, que serão decididas pela Comissão Eleitoral, </w:t>
      </w:r>
      <w:proofErr w:type="gramStart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após</w:t>
      </w:r>
      <w:proofErr w:type="gram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ouvida do Ministério</w:t>
      </w:r>
      <w:r w:rsidR="004C2EF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Público.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Parágrafo único. Caberá recurso, da decisão da Comissão Eleitoral ao Conselho</w:t>
      </w:r>
      <w:r w:rsidR="004C2EF8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Municipal dos Direitos da Criança e do Adolescente - CMDCA, imediatamente após a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decisão.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32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Os pedidos de impugnação referentes ao resultado geral da eleição ou face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propaganda irregular de candidatos</w:t>
      </w:r>
      <w:proofErr w:type="gramStart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deverão</w:t>
      </w:r>
      <w:proofErr w:type="gramEnd"/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ocorrer no prazo máximo de 02 (dois)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dias após a publicação oficial do resultado</w:t>
      </w:r>
      <w:r w:rsidR="00E94E8C" w:rsidRPr="00CD494C">
        <w:rPr>
          <w:rFonts w:ascii="Arial" w:hAnsi="Arial" w:cs="Arial"/>
          <w:bCs/>
          <w:sz w:val="20"/>
          <w:szCs w:val="20"/>
          <w:lang w:eastAsia="zh-CN"/>
        </w:rPr>
        <w:t>,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devendo o Conselho Municipal dos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Direitos da Criança e do Adolescente CMDCA decidir, em reunião extraordinária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especialmente designada para este fim, no prazo máximo de 05 (cinco) dias.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Parágrafo único. A decisão do CMDCA será precedida de parecer da Procuradoria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Geral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do Município, com notificação pessoal do Ministério Público.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33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 pendência do julgamento de recursos não impede a divulgação do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resultado da votação, que deverá, no entanto, conter a ressalva quanto à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possibilidade de alteração.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34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Uma vez julgados os recursos, cabe ao CMDCA dar ampla publicidade ao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resultado final da eleição, sem prejuízo da retificação das publicações anteriormente</w:t>
      </w:r>
      <w:r w:rsidR="00104B27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efetuadas, caso necessário.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B936C6" w:rsidP="00104B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Capítulo VII</w:t>
      </w:r>
    </w:p>
    <w:p w:rsidR="00B936C6" w:rsidRPr="00CD494C" w:rsidRDefault="00B936C6" w:rsidP="00104B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DISPOSIÇÕES FINAIS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35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Em caso de empate na votaç</w:t>
      </w:r>
      <w:r w:rsidR="00276CCC" w:rsidRPr="00CD494C">
        <w:rPr>
          <w:rFonts w:ascii="Arial" w:hAnsi="Arial" w:cs="Arial"/>
          <w:bCs/>
          <w:sz w:val="20"/>
          <w:szCs w:val="20"/>
          <w:lang w:eastAsia="zh-CN"/>
        </w:rPr>
        <w:t>ão de candidatos e de suplentes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será considerado eleito o candidato mais idoso (</w:t>
      </w:r>
      <w:r w:rsidR="00AD6C9C">
        <w:rPr>
          <w:rFonts w:ascii="Arial" w:hAnsi="Arial" w:cs="Arial"/>
          <w:bCs/>
          <w:sz w:val="20"/>
          <w:szCs w:val="20"/>
          <w:lang w:eastAsia="zh-CN"/>
        </w:rPr>
        <w:t>art. 25, parágrafo único, do Edital CMDCA 001/2019</w:t>
      </w:r>
      <w:r w:rsidR="00E83A27">
        <w:rPr>
          <w:rFonts w:ascii="Arial" w:hAnsi="Arial" w:cs="Arial"/>
          <w:bCs/>
          <w:sz w:val="20"/>
          <w:szCs w:val="20"/>
          <w:lang w:eastAsia="zh-CN"/>
        </w:rPr>
        <w:t>).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36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Serão considerados suplentes dos candidatos eleitos todos os demais</w:t>
      </w:r>
      <w:r w:rsidR="00847844" w:rsidRPr="00CD494C">
        <w:rPr>
          <w:rFonts w:ascii="Arial" w:hAnsi="Arial" w:cs="Arial"/>
          <w:bCs/>
          <w:sz w:val="20"/>
          <w:szCs w:val="20"/>
          <w:lang w:eastAsia="zh-CN"/>
        </w:rPr>
        <w:t xml:space="preserve"> candidatos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, na ordem</w:t>
      </w:r>
      <w:r w:rsidR="00847844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FF79FA">
        <w:rPr>
          <w:rFonts w:ascii="Arial" w:hAnsi="Arial" w:cs="Arial"/>
          <w:bCs/>
          <w:sz w:val="20"/>
          <w:szCs w:val="20"/>
          <w:lang w:eastAsia="zh-CN"/>
        </w:rPr>
        <w:t>decrescente de votação (art. 26, §1º do Edital CMDCA 001/2019).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37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Ao final dos trabalhos, a Junta de Apuração e seus auxiliares preencherão os</w:t>
      </w:r>
      <w:r w:rsidR="004465C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0C2A0D">
        <w:rPr>
          <w:rFonts w:ascii="Arial" w:hAnsi="Arial" w:cs="Arial"/>
          <w:bCs/>
          <w:sz w:val="20"/>
          <w:szCs w:val="20"/>
          <w:lang w:eastAsia="zh-CN"/>
        </w:rPr>
        <w:t>Boletins,</w:t>
      </w:r>
      <w:r w:rsidR="004465C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em </w:t>
      </w:r>
      <w:r w:rsidR="005A164C">
        <w:rPr>
          <w:rFonts w:ascii="Arial" w:hAnsi="Arial" w:cs="Arial"/>
          <w:bCs/>
          <w:sz w:val="20"/>
          <w:szCs w:val="20"/>
          <w:lang w:eastAsia="zh-CN"/>
        </w:rPr>
        <w:t>três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vias, as quais serão assinadas e rubricadas por todos os componentes da</w:t>
      </w:r>
      <w:r w:rsidR="004465C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referida Junta, fiscais dos candidatos que estiverem presentes e pelo representante</w:t>
      </w:r>
      <w:r w:rsidR="004465C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do Ministério Público, dos quais constarão, pelo menos, os seguintes dados (analogia</w:t>
      </w:r>
      <w:r w:rsidR="004465C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ao disposto no art. 186, §1º do Código Eleitoral):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I - o número de votos apurados diretamente pelas urnas;</w:t>
      </w:r>
    </w:p>
    <w:p w:rsidR="00B936C6" w:rsidRPr="00CD494C" w:rsidRDefault="00B936C6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II - as urnas anuladas e </w:t>
      </w:r>
      <w:proofErr w:type="gramStart"/>
      <w:r w:rsidRPr="00CD494C">
        <w:rPr>
          <w:rFonts w:ascii="Arial" w:hAnsi="Arial" w:cs="Arial"/>
          <w:bCs/>
          <w:sz w:val="20"/>
          <w:szCs w:val="20"/>
          <w:lang w:eastAsia="zh-CN"/>
        </w:rPr>
        <w:t>as não</w:t>
      </w:r>
      <w:proofErr w:type="gramEnd"/>
      <w:r w:rsidRPr="00CD494C">
        <w:rPr>
          <w:rFonts w:ascii="Arial" w:hAnsi="Arial" w:cs="Arial"/>
          <w:bCs/>
          <w:sz w:val="20"/>
          <w:szCs w:val="20"/>
          <w:lang w:eastAsia="zh-CN"/>
        </w:rPr>
        <w:t xml:space="preserve"> apuradas, os motivos e o número de votos anulados</w:t>
      </w:r>
      <w:r w:rsidR="004465C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CD494C">
        <w:rPr>
          <w:rFonts w:ascii="Arial" w:hAnsi="Arial" w:cs="Arial"/>
          <w:bCs/>
          <w:sz w:val="20"/>
          <w:szCs w:val="20"/>
          <w:lang w:eastAsia="zh-CN"/>
        </w:rPr>
        <w:t>ou não apurados;</w:t>
      </w: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III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 xml:space="preserve"> - as impugnações apresentadas às Juntas de Apuração e como foram resolvidas,</w:t>
      </w:r>
      <w:r w:rsidR="004465C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assim como os recursos que tenham sido interpostos.</w:t>
      </w:r>
    </w:p>
    <w:p w:rsidR="00345F03" w:rsidRDefault="00345F03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9D7DFD" w:rsidP="00B93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Art. 38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. Todos os casos omissos serão resolvidos pela Comissão Eleitoral, com</w:t>
      </w:r>
      <w:r w:rsidR="004465CD" w:rsidRPr="00CD494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="00B936C6" w:rsidRPr="00CD494C">
        <w:rPr>
          <w:rFonts w:ascii="Arial" w:hAnsi="Arial" w:cs="Arial"/>
          <w:bCs/>
          <w:sz w:val="20"/>
          <w:szCs w:val="20"/>
          <w:lang w:eastAsia="zh-CN"/>
        </w:rPr>
        <w:t>consulta à Procuradoria do Município e notificação pessoal do Ministério Público.</w:t>
      </w:r>
    </w:p>
    <w:p w:rsidR="00B936C6" w:rsidRDefault="00B936C6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113A37" w:rsidRPr="00CD494C" w:rsidRDefault="00113A37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B936C6" w:rsidRPr="00CD494C" w:rsidRDefault="004465CD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Penedo, 19 de setembro de 2019.</w:t>
      </w:r>
    </w:p>
    <w:p w:rsidR="00B936C6" w:rsidRDefault="00B936C6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113A37" w:rsidRPr="00CD494C" w:rsidRDefault="00113A37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4465CD" w:rsidRPr="00CD494C" w:rsidRDefault="004465CD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CD494C">
        <w:rPr>
          <w:rFonts w:ascii="Arial" w:hAnsi="Arial" w:cs="Arial"/>
          <w:bCs/>
          <w:sz w:val="20"/>
          <w:szCs w:val="20"/>
          <w:lang w:eastAsia="zh-CN"/>
        </w:rPr>
        <w:t>CLEYTON PORFIRIO DOS SANTOS</w:t>
      </w:r>
    </w:p>
    <w:p w:rsidR="00CA745E" w:rsidRDefault="0086658F" w:rsidP="008665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Presidente do CMDCA</w:t>
      </w:r>
    </w:p>
    <w:p w:rsidR="00CA745E" w:rsidRDefault="00CA745E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CA745E" w:rsidRDefault="00CA745E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CA745E" w:rsidRPr="00CD494C" w:rsidRDefault="00CA745E" w:rsidP="00406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suppressAutoHyphens/>
        <w:ind w:right="-994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sectPr w:rsidR="00CA745E" w:rsidRPr="00CD494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E6" w:rsidRDefault="002E13E6" w:rsidP="00A826D7">
      <w:r>
        <w:separator/>
      </w:r>
    </w:p>
  </w:endnote>
  <w:endnote w:type="continuationSeparator" w:id="0">
    <w:p w:rsidR="002E13E6" w:rsidRDefault="002E13E6" w:rsidP="00A8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90" w:rsidRPr="002927D0" w:rsidRDefault="002C3390" w:rsidP="002C3390">
    <w:pPr>
      <w:pBdr>
        <w:bottom w:val="single" w:sz="12" w:space="1" w:color="auto"/>
      </w:pBdr>
      <w:jc w:val="center"/>
    </w:pPr>
  </w:p>
  <w:p w:rsidR="002C3390" w:rsidRPr="002927D0" w:rsidRDefault="002C3390" w:rsidP="002C3390">
    <w:pPr>
      <w:jc w:val="center"/>
      <w:rPr>
        <w:sz w:val="20"/>
        <w:szCs w:val="20"/>
      </w:rPr>
    </w:pPr>
    <w:r w:rsidRPr="002927D0">
      <w:rPr>
        <w:sz w:val="20"/>
        <w:szCs w:val="20"/>
      </w:rPr>
      <w:t>Conselho Municipal dos Direitos da Criança e do Adolescente de Penedo</w:t>
    </w:r>
  </w:p>
  <w:p w:rsidR="002C3390" w:rsidRPr="002927D0" w:rsidRDefault="002C3390" w:rsidP="002C3390">
    <w:pPr>
      <w:jc w:val="center"/>
      <w:rPr>
        <w:sz w:val="18"/>
        <w:szCs w:val="18"/>
      </w:rPr>
    </w:pPr>
    <w:r w:rsidRPr="002927D0">
      <w:rPr>
        <w:sz w:val="18"/>
        <w:szCs w:val="18"/>
      </w:rPr>
      <w:t xml:space="preserve">Criado através da Lei Municipal 1.531/2015, de 31 de julho de </w:t>
    </w:r>
    <w:proofErr w:type="gramStart"/>
    <w:r w:rsidRPr="002927D0">
      <w:rPr>
        <w:sz w:val="18"/>
        <w:szCs w:val="18"/>
      </w:rPr>
      <w:t>2015</w:t>
    </w:r>
    <w:proofErr w:type="gramEnd"/>
  </w:p>
  <w:p w:rsidR="002C3390" w:rsidRPr="002927D0" w:rsidRDefault="002C3390" w:rsidP="002C3390">
    <w:pPr>
      <w:jc w:val="center"/>
      <w:rPr>
        <w:sz w:val="18"/>
        <w:szCs w:val="18"/>
      </w:rPr>
    </w:pPr>
    <w:r w:rsidRPr="002927D0">
      <w:rPr>
        <w:sz w:val="18"/>
        <w:szCs w:val="18"/>
      </w:rPr>
      <w:t>RUA SETE DE SETEMBRO, 118 - CENTRO HISTÓRICO – PENEDO-</w:t>
    </w:r>
    <w:proofErr w:type="gramStart"/>
    <w:r w:rsidRPr="002927D0">
      <w:rPr>
        <w:sz w:val="18"/>
        <w:szCs w:val="18"/>
      </w:rPr>
      <w:t>AL</w:t>
    </w:r>
    <w:proofErr w:type="gramEnd"/>
    <w:r w:rsidRPr="002927D0">
      <w:rPr>
        <w:sz w:val="18"/>
        <w:szCs w:val="18"/>
      </w:rPr>
      <w:t xml:space="preserve"> </w:t>
    </w:r>
  </w:p>
  <w:p w:rsidR="002C3390" w:rsidRPr="002927D0" w:rsidRDefault="002C3390" w:rsidP="002C3390">
    <w:pPr>
      <w:jc w:val="center"/>
      <w:rPr>
        <w:sz w:val="18"/>
        <w:szCs w:val="18"/>
      </w:rPr>
    </w:pPr>
    <w:r w:rsidRPr="002927D0">
      <w:rPr>
        <w:sz w:val="18"/>
        <w:szCs w:val="18"/>
      </w:rPr>
      <w:t>TEL: 82. 3551.3944</w:t>
    </w:r>
    <w:proofErr w:type="gramStart"/>
    <w:r w:rsidRPr="002927D0">
      <w:rPr>
        <w:sz w:val="18"/>
        <w:szCs w:val="18"/>
      </w:rPr>
      <w:t xml:space="preserve">  </w:t>
    </w:r>
    <w:proofErr w:type="gramEnd"/>
    <w:r w:rsidRPr="002927D0">
      <w:rPr>
        <w:sz w:val="18"/>
        <w:szCs w:val="18"/>
      </w:rPr>
      <w:t>- 57200.000 - E-mail: cmdca.penedo@gmail.com</w:t>
    </w:r>
  </w:p>
  <w:p w:rsidR="002C3390" w:rsidRPr="002927D0" w:rsidRDefault="002C3390" w:rsidP="002C3390">
    <w:pPr>
      <w:pStyle w:val="Rodap"/>
      <w:jc w:val="center"/>
      <w:rPr>
        <w:sz w:val="18"/>
        <w:szCs w:val="18"/>
      </w:rPr>
    </w:pPr>
  </w:p>
  <w:p w:rsidR="00A826D7" w:rsidRPr="002C3390" w:rsidRDefault="00A826D7" w:rsidP="002C339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E6" w:rsidRDefault="002E13E6" w:rsidP="00A826D7">
      <w:r>
        <w:separator/>
      </w:r>
    </w:p>
  </w:footnote>
  <w:footnote w:type="continuationSeparator" w:id="0">
    <w:p w:rsidR="002E13E6" w:rsidRDefault="002E13E6" w:rsidP="00A8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5A" w:rsidRPr="005E49A3" w:rsidRDefault="00E7265A" w:rsidP="00E7265A">
    <w:pPr>
      <w:pStyle w:val="Cabealho"/>
    </w:pPr>
    <w:r>
      <w:t xml:space="preserve">                 </w:t>
    </w:r>
    <w:r>
      <w:rPr>
        <w:noProof/>
        <w:lang w:eastAsia="pt-BR"/>
      </w:rPr>
      <w:drawing>
        <wp:inline distT="0" distB="0" distL="0" distR="0" wp14:anchorId="303D49D1" wp14:editId="3A45B137">
          <wp:extent cx="3343702" cy="48146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mp_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013" cy="48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EAC601A" wp14:editId="55EF861B">
          <wp:extent cx="1466850" cy="790575"/>
          <wp:effectExtent l="0" t="0" r="0" b="9525"/>
          <wp:docPr id="4" name="Imagem 4" descr="C:\Users\Pc\Desktop\CMDCA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MDCA -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014" cy="79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6D7" w:rsidRDefault="00A826D7" w:rsidP="00E7265A">
    <w:pPr>
      <w:pStyle w:val="Cabealho"/>
      <w:ind w:left="-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0"/>
        </w:tabs>
        <w:ind w:left="740" w:hanging="380"/>
      </w:pPr>
      <w:rPr>
        <w:rFonts w:hint="default"/>
        <w:b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0"/>
      </w:rPr>
    </w:lvl>
  </w:abstractNum>
  <w:abstractNum w:abstractNumId="3">
    <w:nsid w:val="0A8950E7"/>
    <w:multiLevelType w:val="multilevel"/>
    <w:tmpl w:val="F7B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681F34"/>
    <w:multiLevelType w:val="multilevel"/>
    <w:tmpl w:val="9332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F75BE8"/>
    <w:multiLevelType w:val="hybridMultilevel"/>
    <w:tmpl w:val="4A90F116"/>
    <w:lvl w:ilvl="0" w:tplc="3286A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C62D4"/>
    <w:multiLevelType w:val="multilevel"/>
    <w:tmpl w:val="36F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2241EC"/>
    <w:multiLevelType w:val="multilevel"/>
    <w:tmpl w:val="771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C3500C"/>
    <w:multiLevelType w:val="multilevel"/>
    <w:tmpl w:val="5E64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D7"/>
    <w:rsid w:val="00020552"/>
    <w:rsid w:val="00020F08"/>
    <w:rsid w:val="00043C69"/>
    <w:rsid w:val="00050259"/>
    <w:rsid w:val="00065E4B"/>
    <w:rsid w:val="00070391"/>
    <w:rsid w:val="0007207D"/>
    <w:rsid w:val="000935A2"/>
    <w:rsid w:val="000B351D"/>
    <w:rsid w:val="000B66B2"/>
    <w:rsid w:val="000C0EA6"/>
    <w:rsid w:val="000C2A0D"/>
    <w:rsid w:val="000C46AE"/>
    <w:rsid w:val="000D3E1B"/>
    <w:rsid w:val="000D4AE6"/>
    <w:rsid w:val="000F0209"/>
    <w:rsid w:val="000F3A8A"/>
    <w:rsid w:val="000F6CA5"/>
    <w:rsid w:val="000F77CE"/>
    <w:rsid w:val="00102504"/>
    <w:rsid w:val="00104B27"/>
    <w:rsid w:val="00105391"/>
    <w:rsid w:val="00113A37"/>
    <w:rsid w:val="00113CE5"/>
    <w:rsid w:val="00135BF7"/>
    <w:rsid w:val="0014244F"/>
    <w:rsid w:val="00145726"/>
    <w:rsid w:val="00175508"/>
    <w:rsid w:val="00182C50"/>
    <w:rsid w:val="00183FE7"/>
    <w:rsid w:val="001B0871"/>
    <w:rsid w:val="001B6DA8"/>
    <w:rsid w:val="001B7082"/>
    <w:rsid w:val="001C1F25"/>
    <w:rsid w:val="001C7B5D"/>
    <w:rsid w:val="001D1CDE"/>
    <w:rsid w:val="001E3E94"/>
    <w:rsid w:val="001E730D"/>
    <w:rsid w:val="001E7699"/>
    <w:rsid w:val="001F05F7"/>
    <w:rsid w:val="001F6FAA"/>
    <w:rsid w:val="001F702B"/>
    <w:rsid w:val="00217E7B"/>
    <w:rsid w:val="00217E9D"/>
    <w:rsid w:val="00231CFF"/>
    <w:rsid w:val="002458A6"/>
    <w:rsid w:val="00250E41"/>
    <w:rsid w:val="002726CE"/>
    <w:rsid w:val="002730D8"/>
    <w:rsid w:val="00276CCC"/>
    <w:rsid w:val="002927D0"/>
    <w:rsid w:val="002A25A9"/>
    <w:rsid w:val="002A2F9F"/>
    <w:rsid w:val="002B385D"/>
    <w:rsid w:val="002C10FC"/>
    <w:rsid w:val="002C1D4B"/>
    <w:rsid w:val="002C3390"/>
    <w:rsid w:val="002D3613"/>
    <w:rsid w:val="002D56C0"/>
    <w:rsid w:val="002E13E6"/>
    <w:rsid w:val="002F30AC"/>
    <w:rsid w:val="00303A5B"/>
    <w:rsid w:val="00314D08"/>
    <w:rsid w:val="00317B2B"/>
    <w:rsid w:val="003232BB"/>
    <w:rsid w:val="00345121"/>
    <w:rsid w:val="00345F03"/>
    <w:rsid w:val="00346F49"/>
    <w:rsid w:val="00350A26"/>
    <w:rsid w:val="00351A0A"/>
    <w:rsid w:val="003624EA"/>
    <w:rsid w:val="00365918"/>
    <w:rsid w:val="00374549"/>
    <w:rsid w:val="00377B1E"/>
    <w:rsid w:val="00382262"/>
    <w:rsid w:val="0039081F"/>
    <w:rsid w:val="00392F99"/>
    <w:rsid w:val="003A3BE9"/>
    <w:rsid w:val="003B49C4"/>
    <w:rsid w:val="003C4566"/>
    <w:rsid w:val="003C4EC4"/>
    <w:rsid w:val="003D0C6F"/>
    <w:rsid w:val="003D635E"/>
    <w:rsid w:val="003E59C5"/>
    <w:rsid w:val="00406F63"/>
    <w:rsid w:val="00411EF4"/>
    <w:rsid w:val="00425CB2"/>
    <w:rsid w:val="004328FD"/>
    <w:rsid w:val="00443CE0"/>
    <w:rsid w:val="004459D5"/>
    <w:rsid w:val="004465CD"/>
    <w:rsid w:val="004528B4"/>
    <w:rsid w:val="00462135"/>
    <w:rsid w:val="00471542"/>
    <w:rsid w:val="00485FA9"/>
    <w:rsid w:val="004A33C1"/>
    <w:rsid w:val="004A3ADC"/>
    <w:rsid w:val="004A431D"/>
    <w:rsid w:val="004C2EF8"/>
    <w:rsid w:val="004C3211"/>
    <w:rsid w:val="004D2451"/>
    <w:rsid w:val="004E7A7A"/>
    <w:rsid w:val="00501AE2"/>
    <w:rsid w:val="00502FD5"/>
    <w:rsid w:val="00503142"/>
    <w:rsid w:val="005075F5"/>
    <w:rsid w:val="005169B6"/>
    <w:rsid w:val="00516AAF"/>
    <w:rsid w:val="00526400"/>
    <w:rsid w:val="00527BA0"/>
    <w:rsid w:val="00527E95"/>
    <w:rsid w:val="00541CD1"/>
    <w:rsid w:val="00543D5E"/>
    <w:rsid w:val="00550FCA"/>
    <w:rsid w:val="00562671"/>
    <w:rsid w:val="00571C85"/>
    <w:rsid w:val="00573E57"/>
    <w:rsid w:val="00574468"/>
    <w:rsid w:val="00591B4B"/>
    <w:rsid w:val="005A164C"/>
    <w:rsid w:val="005A4972"/>
    <w:rsid w:val="005A6846"/>
    <w:rsid w:val="005C38E3"/>
    <w:rsid w:val="005C47A8"/>
    <w:rsid w:val="005C6FA7"/>
    <w:rsid w:val="005D2E92"/>
    <w:rsid w:val="005E38DB"/>
    <w:rsid w:val="005E4623"/>
    <w:rsid w:val="005F06E1"/>
    <w:rsid w:val="00605DCE"/>
    <w:rsid w:val="006149D9"/>
    <w:rsid w:val="0061540D"/>
    <w:rsid w:val="00620B1E"/>
    <w:rsid w:val="0062227A"/>
    <w:rsid w:val="00625BAA"/>
    <w:rsid w:val="0063755D"/>
    <w:rsid w:val="00645423"/>
    <w:rsid w:val="006570E4"/>
    <w:rsid w:val="00664D0E"/>
    <w:rsid w:val="00670D89"/>
    <w:rsid w:val="00683D8C"/>
    <w:rsid w:val="0068666A"/>
    <w:rsid w:val="006B1B7C"/>
    <w:rsid w:val="006B4423"/>
    <w:rsid w:val="006C4B06"/>
    <w:rsid w:val="006D5ADE"/>
    <w:rsid w:val="006E0A00"/>
    <w:rsid w:val="006F0925"/>
    <w:rsid w:val="006F5BC6"/>
    <w:rsid w:val="00702FBE"/>
    <w:rsid w:val="007050DA"/>
    <w:rsid w:val="007141E1"/>
    <w:rsid w:val="00750EEB"/>
    <w:rsid w:val="007525DF"/>
    <w:rsid w:val="00755AF4"/>
    <w:rsid w:val="0077585C"/>
    <w:rsid w:val="00780A23"/>
    <w:rsid w:val="00786ADE"/>
    <w:rsid w:val="007910E1"/>
    <w:rsid w:val="007C63FE"/>
    <w:rsid w:val="007C66C9"/>
    <w:rsid w:val="007D372A"/>
    <w:rsid w:val="007D62C6"/>
    <w:rsid w:val="007E3193"/>
    <w:rsid w:val="007E3F8E"/>
    <w:rsid w:val="007F1BC5"/>
    <w:rsid w:val="007F7AE7"/>
    <w:rsid w:val="0080203F"/>
    <w:rsid w:val="00804348"/>
    <w:rsid w:val="008058AD"/>
    <w:rsid w:val="008259DC"/>
    <w:rsid w:val="00833F09"/>
    <w:rsid w:val="00847844"/>
    <w:rsid w:val="0085385F"/>
    <w:rsid w:val="00864E26"/>
    <w:rsid w:val="00865C4E"/>
    <w:rsid w:val="0086658F"/>
    <w:rsid w:val="0087462A"/>
    <w:rsid w:val="008826B5"/>
    <w:rsid w:val="00893A5D"/>
    <w:rsid w:val="008962C4"/>
    <w:rsid w:val="008A6F45"/>
    <w:rsid w:val="008C4580"/>
    <w:rsid w:val="008D289C"/>
    <w:rsid w:val="008D490F"/>
    <w:rsid w:val="008D4FCC"/>
    <w:rsid w:val="008E428E"/>
    <w:rsid w:val="008E6D7F"/>
    <w:rsid w:val="008E79B3"/>
    <w:rsid w:val="008F105C"/>
    <w:rsid w:val="00902771"/>
    <w:rsid w:val="00902ED4"/>
    <w:rsid w:val="00935FD0"/>
    <w:rsid w:val="00944DB5"/>
    <w:rsid w:val="009714D7"/>
    <w:rsid w:val="00983030"/>
    <w:rsid w:val="009904E7"/>
    <w:rsid w:val="009A074E"/>
    <w:rsid w:val="009B234C"/>
    <w:rsid w:val="009B2C5F"/>
    <w:rsid w:val="009B4169"/>
    <w:rsid w:val="009B7375"/>
    <w:rsid w:val="009D18AE"/>
    <w:rsid w:val="009D7DFD"/>
    <w:rsid w:val="009E242A"/>
    <w:rsid w:val="009E3776"/>
    <w:rsid w:val="009F02FC"/>
    <w:rsid w:val="00A02E82"/>
    <w:rsid w:val="00A21731"/>
    <w:rsid w:val="00A21EFE"/>
    <w:rsid w:val="00A261F4"/>
    <w:rsid w:val="00A342EF"/>
    <w:rsid w:val="00A37F6E"/>
    <w:rsid w:val="00A445BD"/>
    <w:rsid w:val="00A5789F"/>
    <w:rsid w:val="00A826D7"/>
    <w:rsid w:val="00A95284"/>
    <w:rsid w:val="00AB7742"/>
    <w:rsid w:val="00AC46B6"/>
    <w:rsid w:val="00AD4CC5"/>
    <w:rsid w:val="00AD6C9C"/>
    <w:rsid w:val="00AF1465"/>
    <w:rsid w:val="00B00FE7"/>
    <w:rsid w:val="00B036C5"/>
    <w:rsid w:val="00B03B1A"/>
    <w:rsid w:val="00B16B5C"/>
    <w:rsid w:val="00B20D46"/>
    <w:rsid w:val="00B32A22"/>
    <w:rsid w:val="00B37AF6"/>
    <w:rsid w:val="00B41D9F"/>
    <w:rsid w:val="00B4601C"/>
    <w:rsid w:val="00B474C4"/>
    <w:rsid w:val="00B53D96"/>
    <w:rsid w:val="00B62810"/>
    <w:rsid w:val="00B630AF"/>
    <w:rsid w:val="00B6490A"/>
    <w:rsid w:val="00B84E12"/>
    <w:rsid w:val="00B936C6"/>
    <w:rsid w:val="00B974E3"/>
    <w:rsid w:val="00BB5428"/>
    <w:rsid w:val="00BB5D87"/>
    <w:rsid w:val="00BC7E2F"/>
    <w:rsid w:val="00BD5054"/>
    <w:rsid w:val="00BE0346"/>
    <w:rsid w:val="00BE043A"/>
    <w:rsid w:val="00C05510"/>
    <w:rsid w:val="00C0776B"/>
    <w:rsid w:val="00C152F6"/>
    <w:rsid w:val="00C24F74"/>
    <w:rsid w:val="00C2693C"/>
    <w:rsid w:val="00C304B1"/>
    <w:rsid w:val="00C3141C"/>
    <w:rsid w:val="00C34232"/>
    <w:rsid w:val="00C409E6"/>
    <w:rsid w:val="00C42963"/>
    <w:rsid w:val="00C42985"/>
    <w:rsid w:val="00C5193A"/>
    <w:rsid w:val="00C77C54"/>
    <w:rsid w:val="00C85BD7"/>
    <w:rsid w:val="00C9417A"/>
    <w:rsid w:val="00C96756"/>
    <w:rsid w:val="00C97491"/>
    <w:rsid w:val="00CA63C9"/>
    <w:rsid w:val="00CA745E"/>
    <w:rsid w:val="00CA7BDF"/>
    <w:rsid w:val="00CB3315"/>
    <w:rsid w:val="00CC735A"/>
    <w:rsid w:val="00CD29DA"/>
    <w:rsid w:val="00CD494C"/>
    <w:rsid w:val="00CE1792"/>
    <w:rsid w:val="00CE6104"/>
    <w:rsid w:val="00CE6F9B"/>
    <w:rsid w:val="00D06257"/>
    <w:rsid w:val="00D07C11"/>
    <w:rsid w:val="00D22335"/>
    <w:rsid w:val="00D32C2E"/>
    <w:rsid w:val="00D36A48"/>
    <w:rsid w:val="00D46FE8"/>
    <w:rsid w:val="00D47E5F"/>
    <w:rsid w:val="00DA00AE"/>
    <w:rsid w:val="00DB2217"/>
    <w:rsid w:val="00DC0F11"/>
    <w:rsid w:val="00DC2010"/>
    <w:rsid w:val="00DC34BF"/>
    <w:rsid w:val="00DD0576"/>
    <w:rsid w:val="00DD465C"/>
    <w:rsid w:val="00DE203E"/>
    <w:rsid w:val="00DE52AA"/>
    <w:rsid w:val="00DE7CD9"/>
    <w:rsid w:val="00DF2151"/>
    <w:rsid w:val="00DF3551"/>
    <w:rsid w:val="00DF3BD0"/>
    <w:rsid w:val="00E00178"/>
    <w:rsid w:val="00E00D52"/>
    <w:rsid w:val="00E10F0D"/>
    <w:rsid w:val="00E2142A"/>
    <w:rsid w:val="00E26C0D"/>
    <w:rsid w:val="00E27DDB"/>
    <w:rsid w:val="00E34622"/>
    <w:rsid w:val="00E35C85"/>
    <w:rsid w:val="00E426B4"/>
    <w:rsid w:val="00E50740"/>
    <w:rsid w:val="00E5783F"/>
    <w:rsid w:val="00E65BCD"/>
    <w:rsid w:val="00E66605"/>
    <w:rsid w:val="00E7265A"/>
    <w:rsid w:val="00E83A27"/>
    <w:rsid w:val="00E87366"/>
    <w:rsid w:val="00E94E8C"/>
    <w:rsid w:val="00EB450D"/>
    <w:rsid w:val="00EC112F"/>
    <w:rsid w:val="00ED4BF1"/>
    <w:rsid w:val="00ED6476"/>
    <w:rsid w:val="00ED7313"/>
    <w:rsid w:val="00F0001B"/>
    <w:rsid w:val="00F03680"/>
    <w:rsid w:val="00F173CB"/>
    <w:rsid w:val="00F2481E"/>
    <w:rsid w:val="00F24827"/>
    <w:rsid w:val="00F2751E"/>
    <w:rsid w:val="00F33C94"/>
    <w:rsid w:val="00F34201"/>
    <w:rsid w:val="00F52AD2"/>
    <w:rsid w:val="00F556D5"/>
    <w:rsid w:val="00F61E5B"/>
    <w:rsid w:val="00F940A8"/>
    <w:rsid w:val="00FA1D05"/>
    <w:rsid w:val="00FA54C3"/>
    <w:rsid w:val="00FC4A57"/>
    <w:rsid w:val="00FD4F08"/>
    <w:rsid w:val="00FD5C58"/>
    <w:rsid w:val="00FE2337"/>
    <w:rsid w:val="00FE41D1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D7"/>
    <w:rPr>
      <w:rFonts w:ascii="Tahoma" w:eastAsia="MS Mincho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245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4C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Caracteresdenotaderodap">
    <w:name w:val="Caracteres de nota de rodapé"/>
    <w:rsid w:val="00B4601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4601C"/>
    <w:pPr>
      <w:suppressAutoHyphens/>
    </w:pPr>
    <w:rPr>
      <w:rFonts w:ascii="Century Gothic" w:hAnsi="Century Gothic" w:cs="Century Gothic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4601C"/>
    <w:rPr>
      <w:rFonts w:ascii="Century Gothic" w:eastAsia="MS Mincho" w:hAnsi="Century Gothic" w:cs="Century Gothic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B5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19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D7"/>
    <w:rPr>
      <w:rFonts w:ascii="Tahoma" w:eastAsia="MS Mincho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245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4C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Caracteresdenotaderodap">
    <w:name w:val="Caracteres de nota de rodapé"/>
    <w:rsid w:val="00B4601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4601C"/>
    <w:pPr>
      <w:suppressAutoHyphens/>
    </w:pPr>
    <w:rPr>
      <w:rFonts w:ascii="Century Gothic" w:hAnsi="Century Gothic" w:cs="Century Gothic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4601C"/>
    <w:rPr>
      <w:rFonts w:ascii="Century Gothic" w:eastAsia="MS Mincho" w:hAnsi="Century Gothic" w:cs="Century Gothic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B5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19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BDA5-4102-4884-B99B-8698E8B1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4077</Words>
  <Characters>22019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262</cp:revision>
  <dcterms:created xsi:type="dcterms:W3CDTF">2019-09-21T23:24:00Z</dcterms:created>
  <dcterms:modified xsi:type="dcterms:W3CDTF">2019-09-28T18:25:00Z</dcterms:modified>
</cp:coreProperties>
</file>